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97" w:rsidRDefault="00A66897" w:rsidP="001A20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6897" w:rsidRPr="00A66897" w:rsidRDefault="00A66897" w:rsidP="00A66897">
      <w:pPr>
        <w:autoSpaceDE w:val="0"/>
        <w:autoSpaceDN w:val="0"/>
        <w:adjustRightInd w:val="0"/>
        <w:jc w:val="right"/>
      </w:pPr>
      <w:r w:rsidRPr="00A66897">
        <w:t>B125</w:t>
      </w:r>
    </w:p>
    <w:p w:rsidR="00A66897" w:rsidRPr="00A66897" w:rsidRDefault="00A66897" w:rsidP="00A66897">
      <w:pPr>
        <w:autoSpaceDE w:val="0"/>
        <w:autoSpaceDN w:val="0"/>
        <w:adjustRightInd w:val="0"/>
        <w:jc w:val="right"/>
      </w:pPr>
      <w:r w:rsidRPr="00A66897">
        <w:t>P-CDOP</w:t>
      </w:r>
    </w:p>
    <w:p w:rsidR="00671FAF" w:rsidRDefault="00671FAF" w:rsidP="00671FAF">
      <w:pPr>
        <w:pStyle w:val="Default"/>
        <w:rPr>
          <w:b/>
        </w:rPr>
      </w:pPr>
    </w:p>
    <w:p w:rsidR="00671FAF" w:rsidRDefault="00A66897" w:rsidP="00671FAF">
      <w:pPr>
        <w:pStyle w:val="Default"/>
        <w:rPr>
          <w:b/>
        </w:rPr>
      </w:pPr>
      <w:r w:rsidRPr="00A66897">
        <w:rPr>
          <w:b/>
        </w:rPr>
        <w:t xml:space="preserve">DIOCESAN </w:t>
      </w:r>
      <w:r w:rsidR="0083704B">
        <w:rPr>
          <w:b/>
        </w:rPr>
        <w:t xml:space="preserve">FINANCE </w:t>
      </w:r>
      <w:r w:rsidRPr="00A66897">
        <w:rPr>
          <w:b/>
        </w:rPr>
        <w:t>STATUTES</w:t>
      </w:r>
      <w:r w:rsidR="004D64C6">
        <w:rPr>
          <w:b/>
        </w:rPr>
        <w:t xml:space="preserve">   </w:t>
      </w:r>
    </w:p>
    <w:p w:rsidR="00671FAF" w:rsidRDefault="00671FAF" w:rsidP="00671FAF">
      <w:pPr>
        <w:pStyle w:val="Default"/>
        <w:rPr>
          <w:b/>
        </w:rPr>
      </w:pPr>
    </w:p>
    <w:p w:rsidR="00A66897" w:rsidRPr="00D77FD9" w:rsidRDefault="00D77FD9" w:rsidP="005435EA">
      <w:pPr>
        <w:pStyle w:val="Default"/>
        <w:jc w:val="both"/>
      </w:pPr>
      <w:r>
        <w:t>For parish Catholic elementary schools in the Diocese of Peoria, o</w:t>
      </w:r>
      <w:r w:rsidR="00A66897" w:rsidRPr="00D77FD9">
        <w:t xml:space="preserve">ther provisions notwithstanding, the </w:t>
      </w:r>
      <w:r w:rsidR="00A66897" w:rsidRPr="002443DD">
        <w:rPr>
          <w:i/>
        </w:rPr>
        <w:t>Statutes of the Catholic Diocese of Peoria</w:t>
      </w:r>
      <w:r w:rsidR="00A66897" w:rsidRPr="00D77FD9">
        <w:t xml:space="preserve"> apply</w:t>
      </w:r>
      <w:r>
        <w:t xml:space="preserve"> </w:t>
      </w:r>
      <w:r w:rsidRPr="00D77FD9">
        <w:t xml:space="preserve">for </w:t>
      </w:r>
      <w:r>
        <w:t xml:space="preserve">all </w:t>
      </w:r>
      <w:r w:rsidRPr="00D77FD9">
        <w:t>financial matters</w:t>
      </w:r>
      <w:r>
        <w:t>.</w:t>
      </w:r>
    </w:p>
    <w:p w:rsidR="00A66897" w:rsidRPr="00D77FD9" w:rsidRDefault="00A66897" w:rsidP="005435EA">
      <w:pPr>
        <w:autoSpaceDE w:val="0"/>
        <w:autoSpaceDN w:val="0"/>
        <w:adjustRightInd w:val="0"/>
        <w:jc w:val="both"/>
      </w:pPr>
    </w:p>
    <w:p w:rsidR="00A66897" w:rsidRDefault="00D77FD9" w:rsidP="005435EA">
      <w:pPr>
        <w:autoSpaceDE w:val="0"/>
        <w:autoSpaceDN w:val="0"/>
        <w:adjustRightInd w:val="0"/>
        <w:jc w:val="both"/>
      </w:pPr>
      <w:r w:rsidRPr="00D77FD9">
        <w:t>For separately incorporated, Catholic schools in the Diocese of Peoria, that is, the Catholic high schools and regional elementar</w:t>
      </w:r>
      <w:r w:rsidR="007E2E42">
        <w:t>y schools, other provisions not</w:t>
      </w:r>
      <w:r w:rsidRPr="00D77FD9">
        <w:t xml:space="preserve">withstanding, the following adaptations of the Diocesan Statutes </w:t>
      </w:r>
      <w:r>
        <w:t xml:space="preserve">apply </w:t>
      </w:r>
      <w:r w:rsidRPr="00D77FD9">
        <w:t>for financial matters</w:t>
      </w:r>
      <w:r>
        <w:t>.</w:t>
      </w:r>
    </w:p>
    <w:p w:rsidR="00A66897" w:rsidRDefault="00A66897" w:rsidP="005435E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206FD" w:rsidRDefault="003D2692" w:rsidP="00190359">
      <w:pPr>
        <w:jc w:val="both"/>
      </w:pPr>
      <w:r w:rsidRPr="00067ECB">
        <w:t>125.1:  In accord with civil corporate by-laws</w:t>
      </w:r>
      <w:smartTag w:uri="urn:schemas-microsoft-com:office:smarttags" w:element="PersonName">
        <w:r w:rsidRPr="00067ECB">
          <w:t>,</w:t>
        </w:r>
      </w:smartTag>
      <w:r w:rsidRPr="00067ECB">
        <w:t xml:space="preserve"> the assets of each and every group or</w:t>
      </w:r>
      <w:r>
        <w:t xml:space="preserve"> </w:t>
      </w:r>
      <w:r w:rsidRPr="00067ECB">
        <w:t>organization sponsored by a school are assets of the school corporation</w:t>
      </w:r>
      <w:r>
        <w:t xml:space="preserve"> </w:t>
      </w:r>
      <w:r w:rsidRPr="001C639B">
        <w:t>and should be included in the school financial statements.</w:t>
      </w:r>
      <w:r w:rsidRPr="00067ECB">
        <w:t xml:space="preserve"> The principal must be a signer on </w:t>
      </w:r>
      <w:r w:rsidR="00671FAF">
        <w:t xml:space="preserve">all accounts of the school and school </w:t>
      </w:r>
      <w:r w:rsidRPr="00067ECB">
        <w:t>organizations. Furthermore</w:t>
      </w:r>
      <w:smartTag w:uri="urn:schemas-microsoft-com:office:smarttags" w:element="PersonName">
        <w:r w:rsidRPr="00067ECB">
          <w:t>,</w:t>
        </w:r>
      </w:smartTag>
      <w:r w:rsidRPr="00067ECB">
        <w:t xml:space="preserve"> all other signers on school accounts or the accounts of school organizations must be authorized by the principal. All bank statements</w:t>
      </w:r>
      <w:smartTag w:uri="urn:schemas-microsoft-com:office:smarttags" w:element="PersonName">
        <w:r w:rsidRPr="00067ECB">
          <w:t>,</w:t>
        </w:r>
      </w:smartTag>
      <w:r w:rsidRPr="00067ECB">
        <w:t xml:space="preserve"> interest checks</w:t>
      </w:r>
      <w:smartTag w:uri="urn:schemas-microsoft-com:office:smarttags" w:element="PersonName">
        <w:r w:rsidRPr="00067ECB">
          <w:t>,</w:t>
        </w:r>
      </w:smartTag>
      <w:r w:rsidRPr="00067ECB">
        <w:t xml:space="preserve"> and other correspondence shall always be mailed to the school business office address.</w:t>
      </w:r>
      <w:r w:rsidR="001206FD">
        <w:t xml:space="preserve"> </w:t>
      </w:r>
    </w:p>
    <w:p w:rsidR="001C639B" w:rsidRDefault="001C639B" w:rsidP="005435EA">
      <w:pPr>
        <w:autoSpaceDE w:val="0"/>
        <w:autoSpaceDN w:val="0"/>
        <w:adjustRightInd w:val="0"/>
        <w:jc w:val="both"/>
      </w:pPr>
    </w:p>
    <w:p w:rsidR="001A2041" w:rsidRPr="001206FD" w:rsidRDefault="001A2041" w:rsidP="005435EA">
      <w:pPr>
        <w:autoSpaceDE w:val="0"/>
        <w:autoSpaceDN w:val="0"/>
        <w:adjustRightInd w:val="0"/>
        <w:jc w:val="both"/>
        <w:rPr>
          <w:b/>
        </w:rPr>
      </w:pPr>
      <w:r w:rsidRPr="00067ECB">
        <w:t>1</w:t>
      </w:r>
      <w:r w:rsidR="00067ECB" w:rsidRPr="00067ECB">
        <w:t xml:space="preserve">25.2: </w:t>
      </w:r>
      <w:r w:rsidRPr="00067ECB">
        <w:t xml:space="preserve"> All deeds</w:t>
      </w:r>
      <w:smartTag w:uri="urn:schemas-microsoft-com:office:smarttags" w:element="PersonName">
        <w:r w:rsidRPr="00067ECB">
          <w:t>,</w:t>
        </w:r>
      </w:smartTag>
      <w:r w:rsidRPr="00067ECB">
        <w:t xml:space="preserve"> abstracts of title</w:t>
      </w:r>
      <w:smartTag w:uri="urn:schemas-microsoft-com:office:smarttags" w:element="PersonName">
        <w:r w:rsidRPr="00067ECB">
          <w:t>,</w:t>
        </w:r>
      </w:smartTag>
      <w:r w:rsidRPr="00067ECB">
        <w:t xml:space="preserve"> title policies and other legal documents relating to property</w:t>
      </w:r>
      <w:r w:rsidR="0075338D">
        <w:t xml:space="preserve"> </w:t>
      </w:r>
      <w:r w:rsidR="00671FAF">
        <w:t xml:space="preserve">of </w:t>
      </w:r>
      <w:r w:rsidR="00067ECB" w:rsidRPr="00067ECB">
        <w:t xml:space="preserve">the school </w:t>
      </w:r>
      <w:r w:rsidRPr="00067ECB">
        <w:t>or subdivision thereof shall be filed and kept at</w:t>
      </w:r>
      <w:r w:rsidR="00067ECB" w:rsidRPr="00067ECB">
        <w:t xml:space="preserve"> </w:t>
      </w:r>
      <w:r w:rsidRPr="00067ECB">
        <w:t>the Chancery.</w:t>
      </w:r>
      <w:r w:rsidR="001206FD">
        <w:t xml:space="preserve"> </w:t>
      </w:r>
    </w:p>
    <w:p w:rsidR="00067ECB" w:rsidRPr="00067ECB" w:rsidRDefault="00067ECB" w:rsidP="005435EA">
      <w:pPr>
        <w:jc w:val="both"/>
      </w:pPr>
    </w:p>
    <w:p w:rsidR="0091545F" w:rsidRDefault="001A2041" w:rsidP="005435EA">
      <w:pPr>
        <w:jc w:val="both"/>
        <w:rPr>
          <w:highlight w:val="yellow"/>
        </w:rPr>
      </w:pPr>
      <w:r w:rsidRPr="0091545F">
        <w:t>1</w:t>
      </w:r>
      <w:r w:rsidR="00067ECB" w:rsidRPr="0091545F">
        <w:t>25.3</w:t>
      </w:r>
      <w:r w:rsidR="00B31345" w:rsidRPr="0091545F">
        <w:rPr>
          <w:color w:val="FF0000"/>
        </w:rPr>
        <w:t>:</w:t>
      </w:r>
      <w:r w:rsidR="00067ECB" w:rsidRPr="00067ECB">
        <w:t xml:space="preserve"> </w:t>
      </w:r>
      <w:r w:rsidR="00760052">
        <w:t xml:space="preserve"> No</w:t>
      </w:r>
      <w:r w:rsidR="00067ECB" w:rsidRPr="00067ECB">
        <w:t xml:space="preserve"> school </w:t>
      </w:r>
      <w:r w:rsidRPr="00067ECB">
        <w:t xml:space="preserve">corporation shall have </w:t>
      </w:r>
      <w:r w:rsidR="00760052">
        <w:t>the</w:t>
      </w:r>
      <w:r w:rsidRPr="00067ECB">
        <w:t xml:space="preserve"> power or authority to sell or purchase property</w:t>
      </w:r>
      <w:smartTag w:uri="urn:schemas-microsoft-com:office:smarttags" w:element="PersonName">
        <w:r w:rsidRPr="00067ECB">
          <w:t>,</w:t>
        </w:r>
      </w:smartTag>
      <w:r w:rsidRPr="00067ECB">
        <w:t xml:space="preserve"> to borrow money</w:t>
      </w:r>
      <w:smartTag w:uri="urn:schemas-microsoft-com:office:smarttags" w:element="PersonName">
        <w:r w:rsidRPr="00067ECB">
          <w:t>,</w:t>
        </w:r>
      </w:smartTag>
      <w:r w:rsidR="00067ECB" w:rsidRPr="00067ECB">
        <w:t xml:space="preserve"> </w:t>
      </w:r>
      <w:r w:rsidRPr="00067ECB">
        <w:t>to enter any contract that exposes the corporation to liability or risk</w:t>
      </w:r>
      <w:smartTag w:uri="urn:schemas-microsoft-com:office:smarttags" w:element="PersonName">
        <w:r w:rsidRPr="00067ECB">
          <w:t>,</w:t>
        </w:r>
      </w:smartTag>
      <w:r w:rsidRPr="00067ECB">
        <w:t xml:space="preserve"> or to erect any</w:t>
      </w:r>
      <w:r w:rsidR="00067ECB" w:rsidRPr="00067ECB">
        <w:t xml:space="preserve"> </w:t>
      </w:r>
      <w:r w:rsidRPr="00067ECB">
        <w:t>building of the</w:t>
      </w:r>
      <w:r w:rsidR="00067ECB" w:rsidRPr="00067ECB">
        <w:t xml:space="preserve"> school</w:t>
      </w:r>
      <w:r w:rsidRPr="00067ECB">
        <w:t xml:space="preserve"> corporation</w:t>
      </w:r>
      <w:smartTag w:uri="urn:schemas-microsoft-com:office:smarttags" w:element="PersonName">
        <w:r w:rsidRPr="00067ECB">
          <w:t>,</w:t>
        </w:r>
      </w:smartTag>
      <w:r w:rsidRPr="00067ECB">
        <w:t xml:space="preserve"> except in pursuance of a formal request to that</w:t>
      </w:r>
      <w:r w:rsidR="00067ECB">
        <w:t xml:space="preserve"> </w:t>
      </w:r>
      <w:r w:rsidRPr="00067ECB">
        <w:t>effect</w:t>
      </w:r>
      <w:smartTag w:uri="urn:schemas-microsoft-com:office:smarttags" w:element="PersonName">
        <w:r w:rsidRPr="00067ECB">
          <w:t>,</w:t>
        </w:r>
      </w:smartTag>
      <w:r w:rsidRPr="00067ECB">
        <w:t xml:space="preserve"> duly adopted and </w:t>
      </w:r>
      <w:r w:rsidR="00760052">
        <w:t xml:space="preserve">Such a request must have the approval of the school’s </w:t>
      </w:r>
      <w:r w:rsidR="00264964" w:rsidRPr="0091545F">
        <w:t>canonical pastor (elementary)</w:t>
      </w:r>
      <w:r w:rsidR="00760052" w:rsidRPr="0091545F">
        <w:t xml:space="preserve"> </w:t>
      </w:r>
      <w:r w:rsidR="00264964" w:rsidRPr="0091545F">
        <w:t>or principal (high school)</w:t>
      </w:r>
      <w:r w:rsidR="00264964">
        <w:t xml:space="preserve"> </w:t>
      </w:r>
      <w:r w:rsidR="00760052" w:rsidRPr="00887A88">
        <w:t>and</w:t>
      </w:r>
      <w:smartTag w:uri="urn:schemas-microsoft-com:office:smarttags" w:element="PersonName">
        <w:r w:rsidR="00760052" w:rsidRPr="00F07945">
          <w:t>,</w:t>
        </w:r>
      </w:smartTag>
      <w:r w:rsidR="00760052" w:rsidRPr="00F07945">
        <w:t xml:space="preserve"> where specified in its by-laws and/or code of regulations</w:t>
      </w:r>
      <w:smartTag w:uri="urn:schemas-microsoft-com:office:smarttags" w:element="PersonName">
        <w:r w:rsidR="00760052" w:rsidRPr="00F07945">
          <w:t>,</w:t>
        </w:r>
      </w:smartTag>
      <w:r w:rsidR="00760052" w:rsidRPr="00F07945">
        <w:t xml:space="preserve"> its pastors</w:t>
      </w:r>
      <w:r w:rsidR="00671FAF" w:rsidRPr="00F07945">
        <w:t xml:space="preserve">’ board. </w:t>
      </w:r>
      <w:r w:rsidR="003D2692" w:rsidRPr="00F07945">
        <w:t>Suc</w:t>
      </w:r>
      <w:r w:rsidR="003D2692" w:rsidRPr="001C639B">
        <w:t>h a request is also mandatory for validity whenever the expenditure will incur a standing debt in any amoun</w:t>
      </w:r>
      <w:r w:rsidR="003D2692" w:rsidRPr="0091545F">
        <w:t>t</w:t>
      </w:r>
      <w:r w:rsidR="00034ACD" w:rsidRPr="0091545F">
        <w:t>,</w:t>
      </w:r>
      <w:r w:rsidR="003D2692" w:rsidRPr="001C639B">
        <w:t xml:space="preserve"> or </w:t>
      </w:r>
      <w:r w:rsidR="00B31345" w:rsidRPr="00887A88">
        <w:t xml:space="preserve">for any </w:t>
      </w:r>
      <w:r w:rsidR="00312E71" w:rsidRPr="0091545F">
        <w:t xml:space="preserve">capital expenditure </w:t>
      </w:r>
      <w:r w:rsidR="00B31345" w:rsidRPr="00887A88">
        <w:t xml:space="preserve">greater than </w:t>
      </w:r>
      <w:r w:rsidR="00312E71" w:rsidRPr="0091545F">
        <w:t>$15</w:t>
      </w:r>
      <w:smartTag w:uri="urn:schemas-microsoft-com:office:smarttags" w:element="PersonName">
        <w:r w:rsidR="00312E71" w:rsidRPr="0091545F">
          <w:t>,</w:t>
        </w:r>
      </w:smartTag>
      <w:r w:rsidR="00312E71" w:rsidRPr="0091545F">
        <w:t>000</w:t>
      </w:r>
      <w:r w:rsidR="00B31345" w:rsidRPr="0091545F">
        <w:t>.</w:t>
      </w:r>
      <w:r w:rsidR="00312E71" w:rsidRPr="0091545F">
        <w:t xml:space="preserve"> </w:t>
      </w:r>
    </w:p>
    <w:p w:rsidR="001A2041" w:rsidRDefault="001A2041" w:rsidP="005435EA">
      <w:pPr>
        <w:jc w:val="both"/>
      </w:pPr>
    </w:p>
    <w:p w:rsidR="001A2041" w:rsidRPr="006E1DB2" w:rsidRDefault="00760052" w:rsidP="005435EA">
      <w:pPr>
        <w:autoSpaceDE w:val="0"/>
        <w:autoSpaceDN w:val="0"/>
        <w:adjustRightInd w:val="0"/>
        <w:jc w:val="both"/>
      </w:pPr>
      <w:r w:rsidRPr="0091545F">
        <w:t>125.4:</w:t>
      </w:r>
      <w:r w:rsidRPr="00760052">
        <w:t xml:space="preserve"> </w:t>
      </w:r>
      <w:r w:rsidR="001A2041" w:rsidRPr="00760052">
        <w:t xml:space="preserve">The permission of the Bishop or vicar general is required to accept a gift that </w:t>
      </w:r>
      <w:r w:rsidR="000A6299">
        <w:t>c</w:t>
      </w:r>
      <w:r w:rsidR="001A2041" w:rsidRPr="00760052">
        <w:t>omes</w:t>
      </w:r>
      <w:r w:rsidR="00671FAF">
        <w:t xml:space="preserve"> </w:t>
      </w:r>
      <w:r w:rsidR="001A2041" w:rsidRPr="00760052">
        <w:t>with an attached condition</w:t>
      </w:r>
      <w:smartTag w:uri="urn:schemas-microsoft-com:office:smarttags" w:element="PersonName">
        <w:r w:rsidR="001A2041" w:rsidRPr="00760052">
          <w:t>,</w:t>
        </w:r>
      </w:smartTag>
      <w:r w:rsidR="001A2041" w:rsidRPr="00760052">
        <w:t xml:space="preserve"> or a gift that comes with obligations that can create a</w:t>
      </w:r>
      <w:r w:rsidR="000A6299">
        <w:t xml:space="preserve"> </w:t>
      </w:r>
      <w:r w:rsidR="001A2041" w:rsidRPr="00760052">
        <w:t>liability for the institution</w:t>
      </w:r>
      <w:r w:rsidRPr="006E1DB2">
        <w:t>.</w:t>
      </w:r>
      <w:r w:rsidR="001A2041" w:rsidRPr="006E1DB2">
        <w:t xml:space="preserve"> </w:t>
      </w:r>
    </w:p>
    <w:p w:rsidR="001A2041" w:rsidRDefault="001A2041" w:rsidP="005435EA">
      <w:pPr>
        <w:jc w:val="both"/>
      </w:pPr>
    </w:p>
    <w:p w:rsidR="001A2041" w:rsidRPr="00760052" w:rsidRDefault="001A2041" w:rsidP="005435EA">
      <w:pPr>
        <w:autoSpaceDE w:val="0"/>
        <w:autoSpaceDN w:val="0"/>
        <w:adjustRightInd w:val="0"/>
        <w:jc w:val="both"/>
      </w:pPr>
      <w:r w:rsidRPr="0091545F">
        <w:t>1</w:t>
      </w:r>
      <w:r w:rsidR="00760052" w:rsidRPr="0091545F">
        <w:t>25.5:</w:t>
      </w:r>
      <w:r w:rsidRPr="00760052">
        <w:t xml:space="preserve"> A copy of any and all wills involving bequests to any </w:t>
      </w:r>
      <w:r w:rsidR="00760052" w:rsidRPr="00760052">
        <w:t>school corporation</w:t>
      </w:r>
      <w:r w:rsidRPr="00760052">
        <w:t xml:space="preserve"> shall be immediately furnished to the Chancery when the same</w:t>
      </w:r>
      <w:r w:rsidR="00760052" w:rsidRPr="00760052">
        <w:t xml:space="preserve"> </w:t>
      </w:r>
      <w:r w:rsidRPr="00760052">
        <w:t>becomes known. The Chancery shall be notified when a bequest is received or when</w:t>
      </w:r>
      <w:r w:rsidR="00760052" w:rsidRPr="00760052">
        <w:t xml:space="preserve"> </w:t>
      </w:r>
      <w:r w:rsidRPr="00760052">
        <w:t>a will is probated.</w:t>
      </w:r>
      <w:r w:rsidR="001206FD">
        <w:t xml:space="preserve"> </w:t>
      </w:r>
    </w:p>
    <w:p w:rsidR="001A2041" w:rsidRDefault="001A2041" w:rsidP="005435EA">
      <w:pPr>
        <w:jc w:val="both"/>
      </w:pPr>
    </w:p>
    <w:p w:rsidR="001A2041" w:rsidRPr="001206FD" w:rsidRDefault="00760052" w:rsidP="005435EA">
      <w:pPr>
        <w:autoSpaceDE w:val="0"/>
        <w:autoSpaceDN w:val="0"/>
        <w:adjustRightInd w:val="0"/>
        <w:jc w:val="both"/>
        <w:rPr>
          <w:b/>
        </w:rPr>
      </w:pPr>
      <w:r w:rsidRPr="002443DD">
        <w:t>125.6:</w:t>
      </w:r>
      <w:r w:rsidR="001A2041" w:rsidRPr="002443DD">
        <w:t xml:space="preserve"> </w:t>
      </w:r>
      <w:r w:rsidR="0060793D" w:rsidRPr="002443DD">
        <w:t xml:space="preserve"> All schools of t</w:t>
      </w:r>
      <w:r w:rsidR="001A2041" w:rsidRPr="002443DD">
        <w:t>he Diocese of Peoria will operate on a fiscal</w:t>
      </w:r>
      <w:r w:rsidR="000A6299" w:rsidRPr="002443DD">
        <w:t xml:space="preserve"> </w:t>
      </w:r>
      <w:r w:rsidR="001A2041" w:rsidRPr="002443DD">
        <w:t>year beginning on July 1 each year and terminating on the following June 30.</w:t>
      </w:r>
    </w:p>
    <w:p w:rsidR="000A6299" w:rsidRPr="00760052" w:rsidRDefault="000A6299" w:rsidP="005435EA">
      <w:pPr>
        <w:autoSpaceDE w:val="0"/>
        <w:autoSpaceDN w:val="0"/>
        <w:adjustRightInd w:val="0"/>
        <w:jc w:val="both"/>
      </w:pPr>
    </w:p>
    <w:p w:rsidR="00196DD3" w:rsidRDefault="000A6299" w:rsidP="00196DD3">
      <w:pPr>
        <w:jc w:val="both"/>
        <w:rPr>
          <w:sz w:val="18"/>
          <w:szCs w:val="18"/>
        </w:rPr>
      </w:pPr>
      <w:r w:rsidRPr="000A6299">
        <w:t>125.7</w:t>
      </w:r>
      <w:r w:rsidR="002443DD">
        <w:t xml:space="preserve">:  </w:t>
      </w:r>
      <w:r w:rsidR="001A2041" w:rsidRPr="000A6299">
        <w:t>An orderly budgeting process for the fiscal year beginning on July 1 should</w:t>
      </w:r>
      <w:r>
        <w:t xml:space="preserve"> </w:t>
      </w:r>
      <w:r w:rsidR="001A2041" w:rsidRPr="000A6299">
        <w:t>commence at a time early enough to incorporate appropriate planning and goal</w:t>
      </w:r>
      <w:r w:rsidR="00671FAF">
        <w:t xml:space="preserve"> </w:t>
      </w:r>
      <w:r w:rsidR="001A2041" w:rsidRPr="000A6299">
        <w:t xml:space="preserve">setting. The </w:t>
      </w:r>
      <w:r w:rsidR="001A2041" w:rsidRPr="000A6299">
        <w:lastRenderedPageBreak/>
        <w:t>budget</w:t>
      </w:r>
      <w:r>
        <w:t xml:space="preserve">s of all </w:t>
      </w:r>
      <w:r w:rsidR="0075338D">
        <w:t xml:space="preserve">separately incorporated </w:t>
      </w:r>
      <w:r>
        <w:t xml:space="preserve">schools are subject to Diocesan review and approval of the Diocesan Bishop.  </w:t>
      </w:r>
      <w:r w:rsidR="00B75B71">
        <w:t>(</w:t>
      </w:r>
      <w:r w:rsidR="00196DD3">
        <w:rPr>
          <w:sz w:val="18"/>
          <w:szCs w:val="18"/>
        </w:rPr>
        <w:t>Revised 7/2018</w:t>
      </w:r>
      <w:r w:rsidR="00B75B71">
        <w:rPr>
          <w:sz w:val="18"/>
          <w:szCs w:val="18"/>
        </w:rPr>
        <w:t>)</w:t>
      </w:r>
    </w:p>
    <w:p w:rsidR="0020185B" w:rsidRDefault="0020185B" w:rsidP="00196DD3">
      <w:pPr>
        <w:jc w:val="both"/>
        <w:rPr>
          <w:sz w:val="18"/>
          <w:szCs w:val="18"/>
        </w:rPr>
      </w:pPr>
    </w:p>
    <w:p w:rsidR="0020185B" w:rsidRPr="00887A88" w:rsidRDefault="0020185B" w:rsidP="0020185B">
      <w:pPr>
        <w:jc w:val="both"/>
      </w:pPr>
      <w:r w:rsidRPr="00887A88">
        <w:t xml:space="preserve">125.8:  The school must notify the Office of Catholic Schools when it is anticipated that total expenditures for the fiscal year will exceed the approved budget by $100,000 or 10%, whichever is </w:t>
      </w:r>
      <w:r w:rsidR="00034ACD" w:rsidRPr="00887A88">
        <w:t>greater</w:t>
      </w:r>
      <w:r w:rsidRPr="00887A88">
        <w:t xml:space="preserve">. </w:t>
      </w:r>
    </w:p>
    <w:p w:rsidR="0020185B" w:rsidRDefault="0020185B" w:rsidP="00196DD3">
      <w:pPr>
        <w:jc w:val="both"/>
        <w:rPr>
          <w:sz w:val="18"/>
          <w:szCs w:val="18"/>
        </w:rPr>
      </w:pPr>
    </w:p>
    <w:p w:rsidR="001A2041" w:rsidRPr="00DB0473" w:rsidRDefault="0020185B" w:rsidP="005435EA">
      <w:pPr>
        <w:autoSpaceDE w:val="0"/>
        <w:autoSpaceDN w:val="0"/>
        <w:adjustRightInd w:val="0"/>
        <w:jc w:val="both"/>
      </w:pPr>
      <w:r w:rsidRPr="0091545F">
        <w:rPr>
          <w:bCs/>
        </w:rPr>
        <w:t>125.9:</w:t>
      </w:r>
      <w:r>
        <w:rPr>
          <w:bCs/>
        </w:rPr>
        <w:t xml:space="preserve"> </w:t>
      </w:r>
      <w:r w:rsidR="000A6299" w:rsidRPr="00DB0473">
        <w:rPr>
          <w:bCs/>
        </w:rPr>
        <w:t xml:space="preserve"> </w:t>
      </w:r>
      <w:r w:rsidR="00DB0473" w:rsidRPr="00DB0473">
        <w:rPr>
          <w:bCs/>
        </w:rPr>
        <w:t>For all new school building construction and/or the major renovation of a school building</w:t>
      </w:r>
      <w:r w:rsidR="00DB0473">
        <w:rPr>
          <w:bCs/>
        </w:rPr>
        <w:t>,</w:t>
      </w:r>
      <w:r w:rsidR="00DB0473" w:rsidRPr="00DB0473">
        <w:rPr>
          <w:bCs/>
        </w:rPr>
        <w:t xml:space="preserve"> the </w:t>
      </w:r>
      <w:r w:rsidR="00DB0473" w:rsidRPr="0091545F">
        <w:rPr>
          <w:bCs/>
        </w:rPr>
        <w:t>provision</w:t>
      </w:r>
      <w:r w:rsidR="00034ACD" w:rsidRPr="00887A88">
        <w:rPr>
          <w:bCs/>
        </w:rPr>
        <w:t>s</w:t>
      </w:r>
      <w:r w:rsidR="00DB0473" w:rsidRPr="0091545F">
        <w:rPr>
          <w:bCs/>
        </w:rPr>
        <w:t xml:space="preserve"> of</w:t>
      </w:r>
      <w:r w:rsidR="00DB0473" w:rsidRPr="00DB0473">
        <w:rPr>
          <w:bCs/>
        </w:rPr>
        <w:t xml:space="preserve"> Statute 11.0 of the </w:t>
      </w:r>
      <w:r w:rsidR="00DB0473" w:rsidRPr="00DB0473">
        <w:rPr>
          <w:bCs/>
          <w:i/>
        </w:rPr>
        <w:t>Statutes of the Catholic Diocese of Peoria</w:t>
      </w:r>
      <w:r w:rsidR="00DB0473" w:rsidRPr="00DB0473">
        <w:rPr>
          <w:bCs/>
        </w:rPr>
        <w:t xml:space="preserve"> are to be followed. </w:t>
      </w:r>
    </w:p>
    <w:p w:rsidR="001A2041" w:rsidRDefault="001A2041" w:rsidP="005435EA">
      <w:pPr>
        <w:jc w:val="both"/>
      </w:pPr>
    </w:p>
    <w:p w:rsidR="00196DD3" w:rsidRDefault="005435EA" w:rsidP="005435EA">
      <w:pPr>
        <w:jc w:val="both"/>
        <w:rPr>
          <w:sz w:val="18"/>
          <w:szCs w:val="18"/>
        </w:rPr>
      </w:pPr>
      <w:r>
        <w:rPr>
          <w:sz w:val="18"/>
          <w:szCs w:val="18"/>
        </w:rPr>
        <w:t>Reviewed 7/</w:t>
      </w:r>
      <w:r w:rsidR="00196DD3">
        <w:rPr>
          <w:sz w:val="18"/>
          <w:szCs w:val="18"/>
        </w:rPr>
        <w:t>2018</w:t>
      </w:r>
      <w:r w:rsidR="0007366A">
        <w:rPr>
          <w:sz w:val="18"/>
          <w:szCs w:val="18"/>
        </w:rPr>
        <w:t>, 7/2021</w:t>
      </w:r>
      <w:r w:rsidR="007E2E42">
        <w:rPr>
          <w:sz w:val="18"/>
          <w:szCs w:val="18"/>
        </w:rPr>
        <w:t>, 7/2022</w:t>
      </w:r>
      <w:bookmarkStart w:id="0" w:name="_GoBack"/>
      <w:bookmarkEnd w:id="0"/>
    </w:p>
    <w:p w:rsidR="00196DD3" w:rsidRDefault="00196DD3" w:rsidP="005435EA">
      <w:pPr>
        <w:jc w:val="both"/>
        <w:rPr>
          <w:sz w:val="18"/>
          <w:szCs w:val="18"/>
        </w:rPr>
      </w:pPr>
      <w:r>
        <w:rPr>
          <w:sz w:val="18"/>
          <w:szCs w:val="18"/>
        </w:rPr>
        <w:t>Revised 7/2018</w:t>
      </w:r>
      <w:r w:rsidR="0091545F">
        <w:rPr>
          <w:sz w:val="18"/>
          <w:szCs w:val="18"/>
        </w:rPr>
        <w:t>, 6/2020</w:t>
      </w:r>
    </w:p>
    <w:p w:rsidR="005435EA" w:rsidRPr="005435EA" w:rsidRDefault="005435EA" w:rsidP="005435EA">
      <w:pPr>
        <w:jc w:val="both"/>
        <w:rPr>
          <w:sz w:val="18"/>
          <w:szCs w:val="18"/>
        </w:rPr>
      </w:pPr>
    </w:p>
    <w:sectPr w:rsidR="005435EA" w:rsidRPr="005435EA" w:rsidSect="007533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DE" w:rsidRDefault="007646DE" w:rsidP="00687907">
      <w:r>
        <w:separator/>
      </w:r>
    </w:p>
  </w:endnote>
  <w:endnote w:type="continuationSeparator" w:id="0">
    <w:p w:rsidR="007646DE" w:rsidRDefault="007646DE" w:rsidP="0068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DE" w:rsidRDefault="007646DE" w:rsidP="00687907">
      <w:r>
        <w:separator/>
      </w:r>
    </w:p>
  </w:footnote>
  <w:footnote w:type="continuationSeparator" w:id="0">
    <w:p w:rsidR="007646DE" w:rsidRDefault="007646DE" w:rsidP="00687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41"/>
    <w:rsid w:val="00034ACD"/>
    <w:rsid w:val="00057848"/>
    <w:rsid w:val="00067ECB"/>
    <w:rsid w:val="0007366A"/>
    <w:rsid w:val="00097913"/>
    <w:rsid w:val="000A6299"/>
    <w:rsid w:val="001206FD"/>
    <w:rsid w:val="00131E9F"/>
    <w:rsid w:val="00190359"/>
    <w:rsid w:val="00196DD3"/>
    <w:rsid w:val="001A2041"/>
    <w:rsid w:val="001C23A8"/>
    <w:rsid w:val="001C639B"/>
    <w:rsid w:val="0020185B"/>
    <w:rsid w:val="002443DD"/>
    <w:rsid w:val="00264964"/>
    <w:rsid w:val="002A79EF"/>
    <w:rsid w:val="00312E71"/>
    <w:rsid w:val="0034447B"/>
    <w:rsid w:val="003467AE"/>
    <w:rsid w:val="00375E33"/>
    <w:rsid w:val="003D2692"/>
    <w:rsid w:val="00416AC9"/>
    <w:rsid w:val="00453BA4"/>
    <w:rsid w:val="00466B97"/>
    <w:rsid w:val="0049649A"/>
    <w:rsid w:val="004D64C6"/>
    <w:rsid w:val="004E47F3"/>
    <w:rsid w:val="00503DB0"/>
    <w:rsid w:val="005435EA"/>
    <w:rsid w:val="005A6DFD"/>
    <w:rsid w:val="005D4FC5"/>
    <w:rsid w:val="00607133"/>
    <w:rsid w:val="0060793D"/>
    <w:rsid w:val="006559B2"/>
    <w:rsid w:val="00671FAF"/>
    <w:rsid w:val="006865EC"/>
    <w:rsid w:val="00687907"/>
    <w:rsid w:val="006E1DB2"/>
    <w:rsid w:val="00742DED"/>
    <w:rsid w:val="00743B16"/>
    <w:rsid w:val="0075338D"/>
    <w:rsid w:val="00760052"/>
    <w:rsid w:val="007646DE"/>
    <w:rsid w:val="007E1409"/>
    <w:rsid w:val="007E2E42"/>
    <w:rsid w:val="00814F12"/>
    <w:rsid w:val="0083704B"/>
    <w:rsid w:val="00852948"/>
    <w:rsid w:val="008651F4"/>
    <w:rsid w:val="00887A88"/>
    <w:rsid w:val="008971B5"/>
    <w:rsid w:val="0091545F"/>
    <w:rsid w:val="0094132E"/>
    <w:rsid w:val="00967DA3"/>
    <w:rsid w:val="00A457AA"/>
    <w:rsid w:val="00A66897"/>
    <w:rsid w:val="00B2581E"/>
    <w:rsid w:val="00B31345"/>
    <w:rsid w:val="00B526A2"/>
    <w:rsid w:val="00B55747"/>
    <w:rsid w:val="00B66A5F"/>
    <w:rsid w:val="00B75B71"/>
    <w:rsid w:val="00BE6C52"/>
    <w:rsid w:val="00C118C1"/>
    <w:rsid w:val="00CC2283"/>
    <w:rsid w:val="00CC6484"/>
    <w:rsid w:val="00D7583B"/>
    <w:rsid w:val="00D77FD9"/>
    <w:rsid w:val="00D819DB"/>
    <w:rsid w:val="00DB0473"/>
    <w:rsid w:val="00E03143"/>
    <w:rsid w:val="00EC129D"/>
    <w:rsid w:val="00ED31A6"/>
    <w:rsid w:val="00F00113"/>
    <w:rsid w:val="00F07945"/>
    <w:rsid w:val="00F25C92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."/>
  <w:listSeparator w:val=","/>
  <w14:docId w14:val="5A59E1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68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Default"/>
    <w:next w:val="Default"/>
    <w:rsid w:val="00A66897"/>
    <w:rPr>
      <w:color w:val="auto"/>
    </w:rPr>
  </w:style>
  <w:style w:type="paragraph" w:styleId="BalloonText">
    <w:name w:val="Balloon Text"/>
    <w:basedOn w:val="Normal"/>
    <w:semiHidden/>
    <w:rsid w:val="008370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879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87907"/>
    <w:rPr>
      <w:sz w:val="24"/>
      <w:szCs w:val="24"/>
    </w:rPr>
  </w:style>
  <w:style w:type="paragraph" w:styleId="Footer">
    <w:name w:val="footer"/>
    <w:basedOn w:val="Normal"/>
    <w:link w:val="FooterChar"/>
    <w:rsid w:val="006879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879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2022-07-14T20:48:00Z</dcterms:created>
  <dcterms:modified xsi:type="dcterms:W3CDTF">2022-07-14T20:48:00Z</dcterms:modified>
</cp:coreProperties>
</file>