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30E" w:rsidRDefault="009B630E">
      <w:pPr>
        <w:jc w:val="right"/>
        <w:rPr>
          <w:rFonts w:eastAsia="MS Mincho"/>
        </w:rPr>
      </w:pPr>
      <w:r>
        <w:rPr>
          <w:rFonts w:eastAsia="MS Mincho"/>
        </w:rPr>
        <w:t>C-119</w:t>
      </w:r>
    </w:p>
    <w:p w:rsidR="009B630E" w:rsidRDefault="009B630E">
      <w:pPr>
        <w:jc w:val="right"/>
        <w:rPr>
          <w:rFonts w:eastAsia="MS Mincho"/>
        </w:rPr>
      </w:pPr>
      <w:r>
        <w:rPr>
          <w:rFonts w:eastAsia="MS Mincho"/>
        </w:rPr>
        <w:t>P-CDOP</w:t>
      </w:r>
    </w:p>
    <w:p w:rsidR="009B630E" w:rsidRDefault="009B630E">
      <w:pPr>
        <w:rPr>
          <w:rFonts w:eastAsia="MS Mincho"/>
          <w:b/>
          <w:bCs/>
        </w:rPr>
      </w:pPr>
      <w:r>
        <w:rPr>
          <w:rFonts w:eastAsia="MS Mincho"/>
        </w:rPr>
        <w:cr/>
      </w:r>
      <w:r>
        <w:rPr>
          <w:rFonts w:eastAsia="MS Mincho"/>
        </w:rPr>
        <w:cr/>
      </w:r>
      <w:r>
        <w:rPr>
          <w:rFonts w:eastAsia="MS Mincho"/>
          <w:b/>
          <w:bCs/>
        </w:rPr>
        <w:t>PERSONNEL FILES</w:t>
      </w:r>
    </w:p>
    <w:p w:rsidR="009B630E" w:rsidRDefault="009B630E">
      <w:pPr>
        <w:rPr>
          <w:rFonts w:eastAsia="MS Mincho"/>
        </w:rPr>
      </w:pPr>
    </w:p>
    <w:p w:rsidR="009B630E" w:rsidRDefault="009B630E">
      <w:pPr>
        <w:rPr>
          <w:rFonts w:eastAsia="MS Mincho"/>
        </w:rPr>
      </w:pPr>
      <w:r>
        <w:rPr>
          <w:rFonts w:eastAsia="MS Mincho"/>
        </w:rPr>
        <w:t>The administrator of each school shall maintain a personnel file for each full-time and part-time</w:t>
      </w:r>
      <w:r w:rsidR="00883129">
        <w:rPr>
          <w:rFonts w:eastAsia="MS Mincho"/>
        </w:rPr>
        <w:t xml:space="preserve"> employee</w:t>
      </w:r>
      <w:r>
        <w:rPr>
          <w:rFonts w:eastAsia="MS Mincho"/>
        </w:rPr>
        <w:t xml:space="preserve">.  </w:t>
      </w:r>
    </w:p>
    <w:p w:rsidR="009B630E" w:rsidRDefault="009B630E">
      <w:pPr>
        <w:rPr>
          <w:rFonts w:eastAsia="MS Mincho"/>
        </w:rPr>
      </w:pPr>
    </w:p>
    <w:p w:rsidR="009B630E" w:rsidRPr="00C106EC" w:rsidRDefault="00BC712D">
      <w:pPr>
        <w:rPr>
          <w:rFonts w:eastAsia="MS Mincho"/>
          <w:sz w:val="18"/>
          <w:szCs w:val="18"/>
        </w:rPr>
      </w:pPr>
      <w:r>
        <w:rPr>
          <w:rFonts w:eastAsia="MS Mincho"/>
          <w:sz w:val="18"/>
          <w:szCs w:val="18"/>
        </w:rPr>
        <w:t>Reviewed 7/2018</w:t>
      </w:r>
      <w:r w:rsidR="00740578">
        <w:rPr>
          <w:rFonts w:eastAsia="MS Mincho"/>
          <w:sz w:val="18"/>
          <w:szCs w:val="18"/>
        </w:rPr>
        <w:t>, 6/2020</w:t>
      </w:r>
      <w:r w:rsidR="00686C8B">
        <w:rPr>
          <w:rFonts w:eastAsia="MS Mincho"/>
          <w:sz w:val="18"/>
          <w:szCs w:val="18"/>
        </w:rPr>
        <w:t>, 7/2021</w:t>
      </w:r>
      <w:r w:rsidR="00A107FA">
        <w:rPr>
          <w:rFonts w:eastAsia="MS Mincho"/>
          <w:sz w:val="18"/>
          <w:szCs w:val="18"/>
        </w:rPr>
        <w:t>, 7/2022</w:t>
      </w:r>
    </w:p>
    <w:p w:rsidR="009B630E" w:rsidRDefault="009B630E">
      <w:pPr>
        <w:rPr>
          <w:rFonts w:eastAsia="MS Mincho"/>
        </w:rPr>
      </w:pPr>
    </w:p>
    <w:p w:rsidR="009B630E" w:rsidRDefault="009B630E">
      <w:pPr>
        <w:jc w:val="right"/>
        <w:rPr>
          <w:rFonts w:eastAsia="MS Mincho"/>
        </w:rPr>
      </w:pPr>
      <w:r>
        <w:rPr>
          <w:rFonts w:eastAsia="MS Mincho"/>
        </w:rPr>
        <w:t>C-119</w:t>
      </w:r>
    </w:p>
    <w:p w:rsidR="009B630E" w:rsidRDefault="009B630E">
      <w:pPr>
        <w:jc w:val="right"/>
        <w:rPr>
          <w:rFonts w:eastAsia="MS Mincho"/>
        </w:rPr>
      </w:pPr>
      <w:r>
        <w:rPr>
          <w:rFonts w:eastAsia="MS Mincho"/>
        </w:rPr>
        <w:t>AR-OCS</w:t>
      </w:r>
    </w:p>
    <w:p w:rsidR="009B630E" w:rsidRDefault="009B630E">
      <w:pPr>
        <w:rPr>
          <w:rFonts w:eastAsia="MS Mincho"/>
          <w:b/>
          <w:bCs/>
        </w:rPr>
      </w:pPr>
      <w:r>
        <w:rPr>
          <w:rFonts w:eastAsia="MS Mincho"/>
        </w:rPr>
        <w:cr/>
      </w:r>
      <w:r>
        <w:rPr>
          <w:rFonts w:eastAsia="MS Mincho"/>
          <w:b/>
          <w:bCs/>
        </w:rPr>
        <w:t xml:space="preserve">PERSONNEL FILES </w:t>
      </w:r>
    </w:p>
    <w:p w:rsidR="009B630E" w:rsidRDefault="009B630E">
      <w:pPr>
        <w:rPr>
          <w:rFonts w:eastAsia="MS Mincho"/>
        </w:rPr>
      </w:pPr>
    </w:p>
    <w:p w:rsidR="009B630E" w:rsidRDefault="009B630E">
      <w:pPr>
        <w:rPr>
          <w:rFonts w:eastAsia="MS Mincho"/>
        </w:rPr>
      </w:pPr>
      <w:r>
        <w:rPr>
          <w:rFonts w:eastAsia="MS Mincho"/>
        </w:rPr>
        <w:t>A locked or safely guarded personnel file should be kept for school employees.</w:t>
      </w:r>
      <w:r>
        <w:rPr>
          <w:rFonts w:eastAsia="MS Mincho"/>
        </w:rPr>
        <w:cr/>
      </w:r>
      <w:r>
        <w:rPr>
          <w:rFonts w:eastAsia="MS Mincho"/>
        </w:rPr>
        <w:cr/>
        <w:t xml:space="preserve">Each </w:t>
      </w:r>
      <w:r w:rsidR="00883129">
        <w:rPr>
          <w:rFonts w:eastAsia="MS Mincho"/>
        </w:rPr>
        <w:t>employee’s</w:t>
      </w:r>
      <w:r>
        <w:rPr>
          <w:rFonts w:eastAsia="MS Mincho"/>
        </w:rPr>
        <w:t xml:space="preserve"> personnel folder should contain:</w:t>
      </w:r>
      <w:r>
        <w:rPr>
          <w:rFonts w:eastAsia="MS Mincho"/>
        </w:rPr>
        <w:cr/>
      </w:r>
    </w:p>
    <w:p w:rsidR="009B630E" w:rsidRDefault="009B630E" w:rsidP="00C106EC">
      <w:pPr>
        <w:tabs>
          <w:tab w:val="left" w:pos="360"/>
        </w:tabs>
        <w:ind w:left="360" w:hanging="360"/>
        <w:jc w:val="both"/>
        <w:rPr>
          <w:rFonts w:eastAsia="MS Mincho"/>
        </w:rPr>
      </w:pPr>
      <w:r>
        <w:rPr>
          <w:rFonts w:eastAsia="MS Mincho"/>
        </w:rPr>
        <w:t>1.</w:t>
      </w:r>
      <w:r>
        <w:rPr>
          <w:rFonts w:eastAsia="MS Mincho"/>
        </w:rPr>
        <w:tab/>
        <w:t>An official transcript of all college credits showing both major and minors included in the employee’s qualification for baccalaureate degree and a transcript or certificate of post-graduate hours and courses.</w:t>
      </w:r>
      <w:r>
        <w:rPr>
          <w:rFonts w:eastAsia="MS Mincho"/>
        </w:rPr>
        <w:cr/>
      </w:r>
    </w:p>
    <w:p w:rsidR="009B630E" w:rsidRDefault="009B630E" w:rsidP="00C106EC">
      <w:pPr>
        <w:numPr>
          <w:ilvl w:val="0"/>
          <w:numId w:val="2"/>
        </w:numPr>
        <w:tabs>
          <w:tab w:val="clear" w:pos="1440"/>
          <w:tab w:val="num" w:pos="360"/>
        </w:tabs>
        <w:ind w:left="360"/>
        <w:jc w:val="both"/>
        <w:rPr>
          <w:rFonts w:eastAsia="MS Mincho"/>
        </w:rPr>
      </w:pPr>
      <w:r>
        <w:rPr>
          <w:rFonts w:eastAsia="MS Mincho"/>
        </w:rPr>
        <w:t>Records of professional and religious development courses, subjects, clinics, workshops and graduate studies.</w:t>
      </w:r>
      <w:r>
        <w:rPr>
          <w:rFonts w:eastAsia="MS Mincho"/>
        </w:rPr>
        <w:cr/>
      </w:r>
    </w:p>
    <w:p w:rsidR="009B630E" w:rsidRPr="00C06E30" w:rsidRDefault="009B630E" w:rsidP="00EC743C">
      <w:pPr>
        <w:tabs>
          <w:tab w:val="left" w:pos="360"/>
        </w:tabs>
        <w:ind w:left="360" w:hanging="360"/>
        <w:rPr>
          <w:rFonts w:eastAsia="MS Mincho"/>
          <w:b/>
          <w:color w:val="FF0000"/>
        </w:rPr>
      </w:pPr>
      <w:r>
        <w:rPr>
          <w:rFonts w:eastAsia="MS Mincho"/>
        </w:rPr>
        <w:t xml:space="preserve">3. </w:t>
      </w:r>
      <w:r>
        <w:rPr>
          <w:rFonts w:eastAsia="MS Mincho"/>
        </w:rPr>
        <w:tab/>
        <w:t xml:space="preserve">The original or </w:t>
      </w:r>
      <w:r w:rsidR="00C06E30">
        <w:rPr>
          <w:rFonts w:eastAsia="MS Mincho"/>
        </w:rPr>
        <w:t xml:space="preserve">a </w:t>
      </w:r>
      <w:r>
        <w:rPr>
          <w:rFonts w:eastAsia="MS Mincho"/>
        </w:rPr>
        <w:t xml:space="preserve">copy of </w:t>
      </w:r>
      <w:r w:rsidR="00C06E30">
        <w:rPr>
          <w:rFonts w:eastAsia="MS Mincho"/>
        </w:rPr>
        <w:t>the S</w:t>
      </w:r>
      <w:r>
        <w:rPr>
          <w:rFonts w:eastAsia="MS Mincho"/>
        </w:rPr>
        <w:t xml:space="preserve">tate </w:t>
      </w:r>
      <w:r w:rsidR="00C06E30">
        <w:rPr>
          <w:rFonts w:eastAsia="MS Mincho"/>
        </w:rPr>
        <w:t xml:space="preserve">of Illinois </w:t>
      </w:r>
      <w:r>
        <w:rPr>
          <w:rFonts w:eastAsia="MS Mincho"/>
        </w:rPr>
        <w:t xml:space="preserve">teaching </w:t>
      </w:r>
      <w:r w:rsidR="00883129">
        <w:rPr>
          <w:rFonts w:eastAsia="MS Mincho"/>
        </w:rPr>
        <w:t xml:space="preserve">license </w:t>
      </w:r>
      <w:r>
        <w:rPr>
          <w:rFonts w:eastAsia="MS Mincho"/>
        </w:rPr>
        <w:t>or a waiver signed by the Superintendent of Schools.</w:t>
      </w:r>
    </w:p>
    <w:p w:rsidR="00C666B1" w:rsidRDefault="00C666B1" w:rsidP="009B630E">
      <w:pPr>
        <w:tabs>
          <w:tab w:val="left" w:pos="360"/>
        </w:tabs>
        <w:ind w:left="360" w:hanging="360"/>
        <w:rPr>
          <w:rFonts w:eastAsia="MS Mincho"/>
        </w:rPr>
      </w:pPr>
    </w:p>
    <w:p w:rsidR="009B630E" w:rsidRDefault="00C106EC" w:rsidP="00C106EC">
      <w:pPr>
        <w:tabs>
          <w:tab w:val="left" w:pos="360"/>
        </w:tabs>
        <w:rPr>
          <w:rFonts w:eastAsia="MS Mincho"/>
        </w:rPr>
      </w:pPr>
      <w:r>
        <w:rPr>
          <w:rFonts w:eastAsia="MS Mincho"/>
        </w:rPr>
        <w:t xml:space="preserve">4.   </w:t>
      </w:r>
      <w:r w:rsidR="009B630E">
        <w:rPr>
          <w:rFonts w:eastAsia="MS Mincho"/>
        </w:rPr>
        <w:t>Application forms, documentation of reference checks and three letters of recommendation</w:t>
      </w:r>
      <w:r>
        <w:rPr>
          <w:rFonts w:eastAsia="MS Mincho"/>
        </w:rPr>
        <w:t>.</w:t>
      </w:r>
      <w:r w:rsidR="009B630E">
        <w:rPr>
          <w:rFonts w:eastAsia="MS Mincho"/>
        </w:rPr>
        <w:t xml:space="preserve"> </w:t>
      </w:r>
    </w:p>
    <w:p w:rsidR="00C106EC" w:rsidRDefault="00C106EC" w:rsidP="00C106EC">
      <w:pPr>
        <w:tabs>
          <w:tab w:val="left" w:pos="360"/>
        </w:tabs>
        <w:ind w:left="720"/>
        <w:jc w:val="right"/>
        <w:rPr>
          <w:rFonts w:eastAsia="MS Mincho"/>
        </w:rPr>
      </w:pPr>
    </w:p>
    <w:p w:rsidR="009B630E" w:rsidRDefault="00EC743C" w:rsidP="00C106EC">
      <w:pPr>
        <w:tabs>
          <w:tab w:val="left" w:pos="360"/>
        </w:tabs>
        <w:ind w:left="360" w:hanging="360"/>
        <w:jc w:val="both"/>
        <w:rPr>
          <w:rFonts w:eastAsia="MS Mincho"/>
        </w:rPr>
      </w:pPr>
      <w:r>
        <w:rPr>
          <w:rFonts w:eastAsia="MS Mincho"/>
        </w:rPr>
        <w:t>5</w:t>
      </w:r>
      <w:r w:rsidR="009B630E">
        <w:rPr>
          <w:rFonts w:eastAsia="MS Mincho"/>
        </w:rPr>
        <w:t xml:space="preserve">. </w:t>
      </w:r>
      <w:r w:rsidR="009B630E">
        <w:rPr>
          <w:rFonts w:eastAsia="MS Mincho"/>
        </w:rPr>
        <w:tab/>
        <w:t xml:space="preserve">Copy of the </w:t>
      </w:r>
      <w:r w:rsidR="004C3936">
        <w:rPr>
          <w:rFonts w:eastAsia="MS Mincho"/>
        </w:rPr>
        <w:t>current earning summary</w:t>
      </w:r>
      <w:r w:rsidR="00883129">
        <w:rPr>
          <w:rFonts w:eastAsia="MS Mincho"/>
        </w:rPr>
        <w:t xml:space="preserve"> </w:t>
      </w:r>
      <w:r w:rsidR="009B630E">
        <w:rPr>
          <w:rFonts w:eastAsia="MS Mincho"/>
        </w:rPr>
        <w:t>and previous employment agreements with the school and/or parish.</w:t>
      </w:r>
      <w:r w:rsidR="009B630E">
        <w:rPr>
          <w:rFonts w:eastAsia="MS Mincho"/>
        </w:rPr>
        <w:cr/>
      </w:r>
    </w:p>
    <w:p w:rsidR="009B630E" w:rsidRDefault="00EC743C" w:rsidP="00C106EC">
      <w:pPr>
        <w:tabs>
          <w:tab w:val="left" w:pos="360"/>
        </w:tabs>
        <w:ind w:left="360" w:hanging="360"/>
        <w:jc w:val="both"/>
        <w:rPr>
          <w:rFonts w:eastAsia="MS Mincho"/>
        </w:rPr>
      </w:pPr>
      <w:r>
        <w:rPr>
          <w:rFonts w:eastAsia="MS Mincho"/>
        </w:rPr>
        <w:t>6.</w:t>
      </w:r>
      <w:r>
        <w:rPr>
          <w:rFonts w:eastAsia="MS Mincho"/>
        </w:rPr>
        <w:tab/>
      </w:r>
      <w:r w:rsidR="009B630E">
        <w:rPr>
          <w:rFonts w:eastAsia="MS Mincho"/>
        </w:rPr>
        <w:t>Copy of the current job description.</w:t>
      </w:r>
    </w:p>
    <w:p w:rsidR="009B630E" w:rsidRDefault="009B630E">
      <w:pPr>
        <w:tabs>
          <w:tab w:val="left" w:pos="360"/>
        </w:tabs>
        <w:ind w:left="60"/>
        <w:rPr>
          <w:rFonts w:eastAsia="MS Mincho"/>
        </w:rPr>
      </w:pPr>
    </w:p>
    <w:p w:rsidR="009B630E" w:rsidRDefault="00EC743C">
      <w:pPr>
        <w:tabs>
          <w:tab w:val="left" w:pos="360"/>
        </w:tabs>
        <w:rPr>
          <w:rFonts w:eastAsia="MS Mincho"/>
        </w:rPr>
      </w:pPr>
      <w:r>
        <w:rPr>
          <w:rFonts w:eastAsia="MS Mincho"/>
        </w:rPr>
        <w:t>7</w:t>
      </w:r>
      <w:r w:rsidR="009B630E">
        <w:rPr>
          <w:rFonts w:eastAsia="MS Mincho"/>
        </w:rPr>
        <w:t xml:space="preserve">.  </w:t>
      </w:r>
      <w:r w:rsidR="009B630E">
        <w:rPr>
          <w:rFonts w:eastAsia="MS Mincho"/>
        </w:rPr>
        <w:tab/>
      </w:r>
      <w:r w:rsidR="00883129">
        <w:rPr>
          <w:rFonts w:eastAsia="MS Mincho"/>
        </w:rPr>
        <w:t>E</w:t>
      </w:r>
      <w:r w:rsidR="009B630E">
        <w:rPr>
          <w:rFonts w:eastAsia="MS Mincho"/>
        </w:rPr>
        <w:t>valuation</w:t>
      </w:r>
      <w:r w:rsidR="00A953C8">
        <w:rPr>
          <w:rFonts w:eastAsia="MS Mincho"/>
        </w:rPr>
        <w:t xml:space="preserve"> summary reports</w:t>
      </w:r>
      <w:r w:rsidR="009B630E">
        <w:rPr>
          <w:rFonts w:eastAsia="MS Mincho"/>
        </w:rPr>
        <w:t>.</w:t>
      </w:r>
      <w:r w:rsidR="009B630E">
        <w:rPr>
          <w:rFonts w:eastAsia="MS Mincho"/>
        </w:rPr>
        <w:cr/>
      </w:r>
    </w:p>
    <w:p w:rsidR="009B630E" w:rsidRDefault="00EC743C" w:rsidP="00C106EC">
      <w:pPr>
        <w:pStyle w:val="BodyTextIndent"/>
        <w:jc w:val="both"/>
      </w:pPr>
      <w:r>
        <w:t>8</w:t>
      </w:r>
      <w:r w:rsidR="009B630E">
        <w:t>.</w:t>
      </w:r>
      <w:r w:rsidR="009B630E">
        <w:tab/>
        <w:t>Notations of any professional conference or formal discussion concerning job performance that is held between the faculty</w:t>
      </w:r>
      <w:r w:rsidR="00883129">
        <w:t>/staff</w:t>
      </w:r>
      <w:r w:rsidR="009B630E">
        <w:t xml:space="preserve"> member and the administrator.  These notations should include conference dates, subjects discussed and the signature of the administrator and faculty</w:t>
      </w:r>
      <w:r w:rsidR="00883129">
        <w:t>/staff</w:t>
      </w:r>
      <w:r w:rsidR="009B630E">
        <w:t xml:space="preserve"> member.</w:t>
      </w:r>
    </w:p>
    <w:p w:rsidR="009B630E" w:rsidRDefault="009B630E">
      <w:pPr>
        <w:tabs>
          <w:tab w:val="left" w:pos="360"/>
        </w:tabs>
        <w:ind w:left="360" w:hanging="360"/>
        <w:rPr>
          <w:rFonts w:eastAsia="MS Mincho"/>
        </w:rPr>
      </w:pPr>
    </w:p>
    <w:p w:rsidR="009B630E" w:rsidRDefault="00EC743C">
      <w:pPr>
        <w:pStyle w:val="BodyTextIndent"/>
      </w:pPr>
      <w:r>
        <w:t>9</w:t>
      </w:r>
      <w:r w:rsidR="009B630E">
        <w:t>.</w:t>
      </w:r>
      <w:r w:rsidR="009B630E">
        <w:tab/>
        <w:t>A record of employee attendance.</w:t>
      </w:r>
    </w:p>
    <w:p w:rsidR="009B630E" w:rsidRDefault="009B630E">
      <w:pPr>
        <w:tabs>
          <w:tab w:val="left" w:pos="360"/>
        </w:tabs>
        <w:ind w:left="360" w:hanging="360"/>
        <w:rPr>
          <w:rFonts w:eastAsia="MS Mincho"/>
        </w:rPr>
      </w:pPr>
    </w:p>
    <w:p w:rsidR="009B630E" w:rsidRDefault="009B630E">
      <w:pPr>
        <w:tabs>
          <w:tab w:val="left" w:pos="360"/>
        </w:tabs>
        <w:rPr>
          <w:rFonts w:eastAsia="MS Mincho"/>
        </w:rPr>
      </w:pPr>
      <w:r>
        <w:rPr>
          <w:rFonts w:eastAsia="MS Mincho"/>
        </w:rPr>
        <w:t>1</w:t>
      </w:r>
      <w:r w:rsidR="00EC743C">
        <w:rPr>
          <w:rFonts w:eastAsia="MS Mincho"/>
        </w:rPr>
        <w:t>0</w:t>
      </w:r>
      <w:r>
        <w:rPr>
          <w:rFonts w:eastAsia="MS Mincho"/>
        </w:rPr>
        <w:t>.</w:t>
      </w:r>
      <w:r>
        <w:rPr>
          <w:rFonts w:eastAsia="MS Mincho"/>
        </w:rPr>
        <w:tab/>
        <w:t>Documentation and forms concerning termination.</w:t>
      </w:r>
    </w:p>
    <w:p w:rsidR="00BC712D" w:rsidRDefault="009B630E" w:rsidP="00C106EC">
      <w:pPr>
        <w:jc w:val="both"/>
        <w:rPr>
          <w:rFonts w:eastAsia="MS Mincho"/>
        </w:rPr>
      </w:pPr>
      <w:r>
        <w:rPr>
          <w:rFonts w:eastAsia="MS Mincho"/>
        </w:rPr>
        <w:lastRenderedPageBreak/>
        <w:cr/>
        <w:t xml:space="preserve">All of this material shall be retained during the </w:t>
      </w:r>
      <w:r w:rsidR="00883129">
        <w:rPr>
          <w:rFonts w:eastAsia="MS Mincho"/>
        </w:rPr>
        <w:t xml:space="preserve">time </w:t>
      </w:r>
      <w:r>
        <w:rPr>
          <w:rFonts w:eastAsia="MS Mincho"/>
        </w:rPr>
        <w:t>of employment.  When a teacher</w:t>
      </w:r>
      <w:r w:rsidR="00883129">
        <w:rPr>
          <w:rFonts w:eastAsia="MS Mincho"/>
        </w:rPr>
        <w:t>/staff member</w:t>
      </w:r>
      <w:r>
        <w:rPr>
          <w:rFonts w:eastAsia="MS Mincho"/>
        </w:rPr>
        <w:t xml:space="preserve"> leaves a school, all original documents are permanently kept in the personnel file under “discontinued personnel.” </w:t>
      </w:r>
      <w:r>
        <w:rPr>
          <w:rFonts w:eastAsia="MS Mincho"/>
        </w:rPr>
        <w:cr/>
      </w:r>
    </w:p>
    <w:p w:rsidR="00BC712D" w:rsidRDefault="00BC712D" w:rsidP="00C106EC">
      <w:pPr>
        <w:jc w:val="both"/>
        <w:rPr>
          <w:rFonts w:eastAsia="MS Mincho"/>
        </w:rPr>
      </w:pPr>
      <w:r>
        <w:rPr>
          <w:rFonts w:eastAsia="MS Mincho"/>
        </w:rPr>
        <w:t>The following items must be retained for a minimum of 60 years following separation of employment:</w:t>
      </w:r>
    </w:p>
    <w:p w:rsidR="00BC712D" w:rsidRDefault="00BC712D" w:rsidP="00BC712D">
      <w:pPr>
        <w:numPr>
          <w:ilvl w:val="0"/>
          <w:numId w:val="7"/>
        </w:numPr>
        <w:jc w:val="both"/>
        <w:rPr>
          <w:rFonts w:eastAsia="MS Mincho"/>
        </w:rPr>
      </w:pPr>
      <w:r>
        <w:rPr>
          <w:rFonts w:eastAsia="MS Mincho"/>
        </w:rPr>
        <w:t xml:space="preserve">Application </w:t>
      </w:r>
    </w:p>
    <w:p w:rsidR="00BC712D" w:rsidRDefault="00BC712D" w:rsidP="00BC712D">
      <w:pPr>
        <w:numPr>
          <w:ilvl w:val="0"/>
          <w:numId w:val="7"/>
        </w:numPr>
        <w:jc w:val="both"/>
        <w:rPr>
          <w:rFonts w:eastAsia="MS Mincho"/>
        </w:rPr>
      </w:pPr>
      <w:r>
        <w:rPr>
          <w:rFonts w:eastAsia="MS Mincho"/>
        </w:rPr>
        <w:t>References</w:t>
      </w:r>
    </w:p>
    <w:p w:rsidR="00BC712D" w:rsidRDefault="00BC712D" w:rsidP="00BC712D">
      <w:pPr>
        <w:numPr>
          <w:ilvl w:val="0"/>
          <w:numId w:val="7"/>
        </w:numPr>
        <w:jc w:val="both"/>
        <w:rPr>
          <w:rFonts w:eastAsia="MS Mincho"/>
        </w:rPr>
      </w:pPr>
      <w:r>
        <w:rPr>
          <w:rFonts w:eastAsia="MS Mincho"/>
        </w:rPr>
        <w:t>Medical records</w:t>
      </w:r>
    </w:p>
    <w:p w:rsidR="00BC712D" w:rsidRDefault="00BC712D" w:rsidP="00BC712D">
      <w:pPr>
        <w:numPr>
          <w:ilvl w:val="0"/>
          <w:numId w:val="7"/>
        </w:numPr>
        <w:jc w:val="both"/>
        <w:rPr>
          <w:rFonts w:eastAsia="MS Mincho"/>
        </w:rPr>
      </w:pPr>
      <w:r>
        <w:rPr>
          <w:rFonts w:eastAsia="MS Mincho"/>
        </w:rPr>
        <w:t>Evaluation forms</w:t>
      </w:r>
    </w:p>
    <w:p w:rsidR="00BC712D" w:rsidRDefault="00BC712D" w:rsidP="00BC712D">
      <w:pPr>
        <w:numPr>
          <w:ilvl w:val="0"/>
          <w:numId w:val="7"/>
        </w:numPr>
        <w:jc w:val="both"/>
        <w:rPr>
          <w:rFonts w:eastAsia="MS Mincho"/>
        </w:rPr>
      </w:pPr>
      <w:r>
        <w:rPr>
          <w:rFonts w:eastAsia="MS Mincho"/>
        </w:rPr>
        <w:t>Records of Leave of Absence</w:t>
      </w:r>
    </w:p>
    <w:p w:rsidR="00BC712D" w:rsidRPr="00BC712D" w:rsidRDefault="00BC712D" w:rsidP="00BC712D">
      <w:pPr>
        <w:numPr>
          <w:ilvl w:val="0"/>
          <w:numId w:val="7"/>
        </w:numPr>
        <w:jc w:val="both"/>
        <w:rPr>
          <w:rFonts w:eastAsia="MS Mincho"/>
        </w:rPr>
      </w:pPr>
      <w:r>
        <w:rPr>
          <w:rFonts w:eastAsia="MS Mincho"/>
        </w:rPr>
        <w:t>W-2s</w:t>
      </w:r>
    </w:p>
    <w:p w:rsidR="009B630E" w:rsidRDefault="009B630E" w:rsidP="00C106EC">
      <w:pPr>
        <w:jc w:val="both"/>
        <w:rPr>
          <w:rFonts w:eastAsia="MS Mincho"/>
        </w:rPr>
      </w:pPr>
      <w:r>
        <w:rPr>
          <w:rFonts w:eastAsia="MS Mincho"/>
        </w:rPr>
        <w:cr/>
        <w:t>The contents of an employee’s personnel file are kept in strict confidence.  Only the Office of Catholic Schools, the administrator, the pastor, and the employee may have access to the file (authorized members of the Illinois State Board of Education may also examine personnel files as part of the administrative review for the state recognition process). The file should be open to the employee, except for reference letters to which the employee has waived the right of access.  The material shall be available for viewing or copying at the request of the employee. An employee does not have the right to have the contents of the file removed or changed, but an employee is free to add comments or explanations to whatever is in the file.</w:t>
      </w:r>
    </w:p>
    <w:p w:rsidR="009B630E" w:rsidRDefault="009B630E" w:rsidP="00C106EC">
      <w:pPr>
        <w:jc w:val="both"/>
        <w:rPr>
          <w:rFonts w:eastAsia="MS Mincho"/>
        </w:rPr>
      </w:pPr>
    </w:p>
    <w:p w:rsidR="009B630E" w:rsidRDefault="009B630E" w:rsidP="00C106EC">
      <w:pPr>
        <w:jc w:val="both"/>
        <w:rPr>
          <w:rFonts w:eastAsia="MS Mincho"/>
        </w:rPr>
      </w:pPr>
      <w:r>
        <w:rPr>
          <w:rFonts w:eastAsia="MS Mincho"/>
        </w:rPr>
        <w:t xml:space="preserve">A separate file for each employee shall be maintained which contains their criminal history background check, CANTS results, and drug screenings.  </w:t>
      </w:r>
    </w:p>
    <w:p w:rsidR="00C106EC" w:rsidRDefault="00C106EC" w:rsidP="00C106EC">
      <w:pPr>
        <w:jc w:val="both"/>
        <w:rPr>
          <w:rFonts w:eastAsia="MS Mincho"/>
        </w:rPr>
      </w:pPr>
    </w:p>
    <w:p w:rsidR="00C106EC" w:rsidRPr="00EF2FA8" w:rsidRDefault="00C106EC" w:rsidP="00C106EC">
      <w:pPr>
        <w:jc w:val="both"/>
        <w:rPr>
          <w:rFonts w:eastAsia="MS Mincho"/>
          <w:i/>
        </w:rPr>
      </w:pPr>
      <w:r w:rsidRPr="00EF2FA8">
        <w:rPr>
          <w:rFonts w:eastAsia="MS Mincho"/>
          <w:i/>
        </w:rPr>
        <w:t>Note:  A Personnel File Checklist is provided by the Office of Catholic Schools in consultation with the Office of Human Re</w:t>
      </w:r>
      <w:r w:rsidR="00BC712D" w:rsidRPr="00EF2FA8">
        <w:rPr>
          <w:rFonts w:eastAsia="MS Mincho"/>
          <w:i/>
        </w:rPr>
        <w:t>s</w:t>
      </w:r>
      <w:r w:rsidRPr="00EF2FA8">
        <w:rPr>
          <w:rFonts w:eastAsia="MS Mincho"/>
          <w:i/>
        </w:rPr>
        <w:t>ources and is located on the OCS website.</w:t>
      </w:r>
    </w:p>
    <w:p w:rsidR="00C106EC" w:rsidRDefault="00C106EC" w:rsidP="00C106EC">
      <w:pPr>
        <w:jc w:val="both"/>
        <w:rPr>
          <w:rFonts w:eastAsia="MS Mincho"/>
        </w:rPr>
      </w:pPr>
    </w:p>
    <w:p w:rsidR="00277E76" w:rsidRDefault="00545CA2" w:rsidP="00C106EC">
      <w:pPr>
        <w:jc w:val="both"/>
        <w:rPr>
          <w:rFonts w:eastAsia="MS Mincho"/>
          <w:sz w:val="18"/>
          <w:szCs w:val="18"/>
        </w:rPr>
      </w:pPr>
      <w:r>
        <w:rPr>
          <w:rFonts w:eastAsia="MS Mincho"/>
          <w:sz w:val="18"/>
          <w:szCs w:val="18"/>
        </w:rPr>
        <w:t>Revi</w:t>
      </w:r>
      <w:r w:rsidR="005C0F03">
        <w:rPr>
          <w:rFonts w:eastAsia="MS Mincho"/>
          <w:sz w:val="18"/>
          <w:szCs w:val="18"/>
        </w:rPr>
        <w:t>sed 6/2020</w:t>
      </w:r>
    </w:p>
    <w:p w:rsidR="00BC712D" w:rsidRPr="00C106EC" w:rsidRDefault="00277E76" w:rsidP="00C106EC">
      <w:pPr>
        <w:jc w:val="both"/>
        <w:rPr>
          <w:rFonts w:eastAsia="MS Mincho"/>
          <w:sz w:val="18"/>
          <w:szCs w:val="18"/>
        </w:rPr>
      </w:pPr>
      <w:r>
        <w:rPr>
          <w:rFonts w:eastAsia="MS Mincho"/>
          <w:sz w:val="18"/>
          <w:szCs w:val="18"/>
        </w:rPr>
        <w:t>Reviewed 7/2021</w:t>
      </w:r>
      <w:r w:rsidR="00A107FA">
        <w:rPr>
          <w:rFonts w:eastAsia="MS Mincho"/>
          <w:sz w:val="18"/>
          <w:szCs w:val="18"/>
        </w:rPr>
        <w:t>, 7/2022</w:t>
      </w:r>
      <w:bookmarkStart w:id="0" w:name="_GoBack"/>
      <w:bookmarkEnd w:id="0"/>
    </w:p>
    <w:p w:rsidR="009B630E" w:rsidRDefault="009B630E">
      <w:pPr>
        <w:rPr>
          <w:rFonts w:eastAsia="MS Mincho"/>
        </w:rPr>
      </w:pPr>
    </w:p>
    <w:p w:rsidR="00883129" w:rsidRDefault="009B630E" w:rsidP="002D074A">
      <w:pPr>
        <w:rPr>
          <w:rFonts w:eastAsia="MS Mincho"/>
        </w:rPr>
      </w:pPr>
      <w:r>
        <w:rPr>
          <w:rFonts w:eastAsia="MS Mincho"/>
        </w:rPr>
        <w:cr/>
      </w:r>
    </w:p>
    <w:sectPr w:rsidR="00883129">
      <w:headerReference w:type="even" r:id="rId7"/>
      <w:headerReference w:type="default" r:id="rId8"/>
      <w:footerReference w:type="even" r:id="rId9"/>
      <w:footerReference w:type="default" r:id="rId10"/>
      <w:headerReference w:type="first" r:id="rId11"/>
      <w:footerReference w:type="first" r:id="rId12"/>
      <w:pgSz w:w="12240" w:h="15840"/>
      <w:pgMar w:top="1440" w:right="1319" w:bottom="1440" w:left="131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1B0" w:rsidRDefault="006E61B0" w:rsidP="00E452F8">
      <w:r>
        <w:separator/>
      </w:r>
    </w:p>
  </w:endnote>
  <w:endnote w:type="continuationSeparator" w:id="0">
    <w:p w:rsidR="006E61B0" w:rsidRDefault="006E61B0" w:rsidP="00E45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2F8" w:rsidRDefault="00E452F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2F8" w:rsidRDefault="00E452F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2F8" w:rsidRDefault="00E452F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1B0" w:rsidRDefault="006E61B0" w:rsidP="00E452F8">
      <w:r>
        <w:separator/>
      </w:r>
    </w:p>
  </w:footnote>
  <w:footnote w:type="continuationSeparator" w:id="0">
    <w:p w:rsidR="006E61B0" w:rsidRDefault="006E61B0" w:rsidP="00E452F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2F8" w:rsidRDefault="00E452F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2F8" w:rsidRDefault="00E452F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2F8" w:rsidRDefault="00E452F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A28B3"/>
    <w:multiLevelType w:val="hybridMultilevel"/>
    <w:tmpl w:val="57B2C712"/>
    <w:lvl w:ilvl="0" w:tplc="CDDE7998">
      <w:start w:val="7"/>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 w15:restartNumberingAfterBreak="0">
    <w:nsid w:val="1DD76696"/>
    <w:multiLevelType w:val="hybridMultilevel"/>
    <w:tmpl w:val="ACFAA884"/>
    <w:lvl w:ilvl="0" w:tplc="9B58F808">
      <w:numFmt w:val="bullet"/>
      <w:lvlText w:val="•"/>
      <w:lvlJc w:val="left"/>
      <w:pPr>
        <w:ind w:left="720" w:hanging="360"/>
      </w:pPr>
      <w:rPr>
        <w:rFonts w:ascii="Arial" w:hAnsi="Aria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DA55A4"/>
    <w:multiLevelType w:val="hybridMultilevel"/>
    <w:tmpl w:val="B1DE3120"/>
    <w:lvl w:ilvl="0" w:tplc="0409000F">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351A6535"/>
    <w:multiLevelType w:val="hybridMultilevel"/>
    <w:tmpl w:val="A610334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AA71D2"/>
    <w:multiLevelType w:val="hybridMultilevel"/>
    <w:tmpl w:val="25DCC9E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AE2E59"/>
    <w:multiLevelType w:val="hybridMultilevel"/>
    <w:tmpl w:val="2800071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BE2522"/>
    <w:multiLevelType w:val="hybridMultilevel"/>
    <w:tmpl w:val="E40E7A1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2"/>
  </w:num>
  <w:num w:numId="3">
    <w:abstractNumId w:val="0"/>
  </w:num>
  <w:num w:numId="4">
    <w:abstractNumId w:val="3"/>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30E"/>
    <w:rsid w:val="00044606"/>
    <w:rsid w:val="00277E76"/>
    <w:rsid w:val="00285A50"/>
    <w:rsid w:val="002D074A"/>
    <w:rsid w:val="00410176"/>
    <w:rsid w:val="0048776B"/>
    <w:rsid w:val="004C3936"/>
    <w:rsid w:val="00545CA2"/>
    <w:rsid w:val="005C0F03"/>
    <w:rsid w:val="00686C8B"/>
    <w:rsid w:val="006E61B0"/>
    <w:rsid w:val="00740578"/>
    <w:rsid w:val="00802445"/>
    <w:rsid w:val="0080759B"/>
    <w:rsid w:val="00883129"/>
    <w:rsid w:val="009704D9"/>
    <w:rsid w:val="009A7708"/>
    <w:rsid w:val="009B630E"/>
    <w:rsid w:val="009D7E8B"/>
    <w:rsid w:val="00A06935"/>
    <w:rsid w:val="00A107FA"/>
    <w:rsid w:val="00A953C8"/>
    <w:rsid w:val="00BC712D"/>
    <w:rsid w:val="00C06E30"/>
    <w:rsid w:val="00C106EC"/>
    <w:rsid w:val="00C666B1"/>
    <w:rsid w:val="00D779E8"/>
    <w:rsid w:val="00E3234B"/>
    <w:rsid w:val="00E32544"/>
    <w:rsid w:val="00E452F8"/>
    <w:rsid w:val="00EC743C"/>
    <w:rsid w:val="00EF2FA8"/>
    <w:rsid w:val="00F20242"/>
    <w:rsid w:val="00FC7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717D4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rPr>
      <w:rFonts w:ascii="Arial" w:hAnsi="Arial" w:cs="Arial"/>
      <w:color w:val="auto"/>
      <w:sz w:val="20"/>
    </w:rPr>
  </w:style>
  <w:style w:type="character" w:customStyle="1" w:styleId="PersonalReplyStyle">
    <w:name w:val="Personal Reply Style"/>
    <w:rPr>
      <w:rFonts w:ascii="Arial" w:hAnsi="Arial" w:cs="Arial"/>
      <w:color w:val="auto"/>
      <w:sz w:val="20"/>
    </w:rPr>
  </w:style>
  <w:style w:type="paragraph" w:styleId="PlainText">
    <w:name w:val="Plain Text"/>
    <w:basedOn w:val="Normal"/>
    <w:rPr>
      <w:rFonts w:ascii="Courier New" w:hAnsi="Courier New" w:cs="Courier New"/>
      <w:sz w:val="20"/>
      <w:szCs w:val="20"/>
    </w:rPr>
  </w:style>
  <w:style w:type="paragraph" w:styleId="BodyTextIndent">
    <w:name w:val="Body Text Indent"/>
    <w:basedOn w:val="Normal"/>
    <w:pPr>
      <w:tabs>
        <w:tab w:val="left" w:pos="360"/>
      </w:tabs>
      <w:ind w:left="360" w:hanging="360"/>
    </w:pPr>
    <w:rPr>
      <w:rFonts w:eastAsia="MS Mincho"/>
    </w:rPr>
  </w:style>
  <w:style w:type="paragraph" w:styleId="BalloonText">
    <w:name w:val="Balloon Text"/>
    <w:basedOn w:val="Normal"/>
    <w:semiHidden/>
    <w:rsid w:val="009B630E"/>
    <w:rPr>
      <w:rFonts w:ascii="Tahoma" w:hAnsi="Tahoma" w:cs="Tahoma"/>
      <w:sz w:val="16"/>
      <w:szCs w:val="16"/>
    </w:rPr>
  </w:style>
  <w:style w:type="paragraph" w:styleId="Header">
    <w:name w:val="header"/>
    <w:basedOn w:val="Normal"/>
    <w:link w:val="HeaderChar"/>
    <w:rsid w:val="00E452F8"/>
    <w:pPr>
      <w:tabs>
        <w:tab w:val="center" w:pos="4680"/>
        <w:tab w:val="right" w:pos="9360"/>
      </w:tabs>
    </w:pPr>
  </w:style>
  <w:style w:type="character" w:customStyle="1" w:styleId="HeaderChar">
    <w:name w:val="Header Char"/>
    <w:link w:val="Header"/>
    <w:rsid w:val="00E452F8"/>
    <w:rPr>
      <w:sz w:val="24"/>
      <w:szCs w:val="24"/>
    </w:rPr>
  </w:style>
  <w:style w:type="paragraph" w:styleId="Footer">
    <w:name w:val="footer"/>
    <w:basedOn w:val="Normal"/>
    <w:link w:val="FooterChar"/>
    <w:rsid w:val="00E452F8"/>
    <w:pPr>
      <w:tabs>
        <w:tab w:val="center" w:pos="4680"/>
        <w:tab w:val="right" w:pos="9360"/>
      </w:tabs>
    </w:pPr>
  </w:style>
  <w:style w:type="character" w:customStyle="1" w:styleId="FooterChar">
    <w:name w:val="Footer Char"/>
    <w:link w:val="Footer"/>
    <w:rsid w:val="00E452F8"/>
    <w:rPr>
      <w:sz w:val="24"/>
      <w:szCs w:val="24"/>
    </w:rPr>
  </w:style>
  <w:style w:type="paragraph" w:styleId="Revision">
    <w:name w:val="Revision"/>
    <w:hidden/>
    <w:uiPriority w:val="99"/>
    <w:semiHidden/>
    <w:rsid w:val="005C0F0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445</Words>
  <Characters>2521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2022-07-14T21:04:00Z</dcterms:created>
  <dcterms:modified xsi:type="dcterms:W3CDTF">2022-07-14T21:04:00Z</dcterms:modified>
</cp:coreProperties>
</file>