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C42" w:rsidRDefault="00373C42" w:rsidP="00373C42">
      <w:pPr>
        <w:pStyle w:val="Default"/>
        <w:jc w:val="both"/>
      </w:pPr>
    </w:p>
    <w:p w:rsidR="00373C42" w:rsidRPr="0096749E" w:rsidRDefault="00373C42" w:rsidP="00373C42">
      <w:pPr>
        <w:pStyle w:val="Default"/>
        <w:jc w:val="right"/>
      </w:pPr>
      <w:r w:rsidRPr="0096749E">
        <w:t xml:space="preserve">D-147 </w:t>
      </w:r>
    </w:p>
    <w:p w:rsidR="00373C42" w:rsidRPr="0096749E" w:rsidRDefault="00373C42" w:rsidP="00373C42">
      <w:pPr>
        <w:pStyle w:val="Default"/>
        <w:jc w:val="right"/>
      </w:pPr>
      <w:r w:rsidRPr="0096749E">
        <w:t xml:space="preserve">P-CDOP </w:t>
      </w:r>
    </w:p>
    <w:p w:rsidR="00373C42" w:rsidRDefault="00373C42" w:rsidP="00373C42">
      <w:pPr>
        <w:pStyle w:val="Default"/>
        <w:jc w:val="both"/>
        <w:rPr>
          <w:b/>
          <w:bCs/>
        </w:rPr>
      </w:pPr>
    </w:p>
    <w:p w:rsidR="00373C42" w:rsidRPr="0096749E" w:rsidRDefault="00373C42" w:rsidP="00373C42">
      <w:pPr>
        <w:pStyle w:val="Default"/>
        <w:jc w:val="both"/>
        <w:rPr>
          <w:b/>
          <w:bCs/>
        </w:rPr>
      </w:pPr>
      <w:r w:rsidRPr="0096749E">
        <w:rPr>
          <w:b/>
          <w:bCs/>
        </w:rPr>
        <w:t>BULLYING PREVENTION</w:t>
      </w:r>
    </w:p>
    <w:p w:rsidR="00373C42" w:rsidRDefault="00373C42" w:rsidP="00373C42">
      <w:pPr>
        <w:pStyle w:val="Default"/>
        <w:jc w:val="both"/>
        <w:rPr>
          <w:b/>
          <w:bCs/>
        </w:rPr>
      </w:pPr>
    </w:p>
    <w:p w:rsidR="00373C42" w:rsidRDefault="00373C42" w:rsidP="00373C42">
      <w:pPr>
        <w:pStyle w:val="Default"/>
        <w:jc w:val="both"/>
        <w:rPr>
          <w:bCs/>
        </w:rPr>
      </w:pPr>
      <w:r>
        <w:rPr>
          <w:bCs/>
        </w:rPr>
        <w:t>All elementary and secondary schools in the Catholic Diocese of Peoria shall actively seek to provide a supportive, caring environment in which all persons are safe from all forms of intimidation including bullying, which is unacceptable, unchristian, and strictly prohibited.</w:t>
      </w:r>
    </w:p>
    <w:p w:rsidR="00373C42" w:rsidRPr="00570CDD" w:rsidRDefault="00373C42" w:rsidP="00373C42">
      <w:pPr>
        <w:pStyle w:val="Default"/>
        <w:jc w:val="both"/>
        <w:rPr>
          <w:bCs/>
          <w:sz w:val="22"/>
          <w:szCs w:val="22"/>
        </w:rPr>
      </w:pPr>
    </w:p>
    <w:p w:rsidR="00373C42" w:rsidRDefault="00373C42" w:rsidP="00373C42">
      <w:pPr>
        <w:pStyle w:val="Default"/>
        <w:jc w:val="both"/>
        <w:rPr>
          <w:bCs/>
        </w:rPr>
      </w:pPr>
      <w:r>
        <w:rPr>
          <w:bCs/>
        </w:rPr>
        <w:t xml:space="preserve">Although religious schools are exempt from the Illinois law and its application to bullying situations, for the purpose of </w:t>
      </w:r>
      <w:r w:rsidRPr="0096749E">
        <w:rPr>
          <w:bCs/>
          <w:i/>
        </w:rPr>
        <w:t>this</w:t>
      </w:r>
      <w:r>
        <w:rPr>
          <w:bCs/>
        </w:rPr>
        <w:t xml:space="preserve"> policy, Illinois law shall be used to define bullying in our diocesan schools: </w:t>
      </w:r>
    </w:p>
    <w:p w:rsidR="00373C42" w:rsidRPr="00570CDD" w:rsidRDefault="00373C42" w:rsidP="00373C42">
      <w:pPr>
        <w:pStyle w:val="Default"/>
        <w:jc w:val="both"/>
        <w:rPr>
          <w:bCs/>
          <w:sz w:val="22"/>
          <w:szCs w:val="22"/>
        </w:rPr>
      </w:pPr>
    </w:p>
    <w:p w:rsidR="00373C42" w:rsidRDefault="00373C42" w:rsidP="00373C42">
      <w:pPr>
        <w:pStyle w:val="Default"/>
        <w:ind w:left="360"/>
        <w:jc w:val="both"/>
        <w:rPr>
          <w:bCs/>
        </w:rPr>
      </w:pPr>
      <w:r>
        <w:rPr>
          <w:bCs/>
        </w:rPr>
        <w:t>Bullying, including cyber-bullying, is any severe or pervasive physical or verbal act or conduct, including communications made in writing or electronically, directed toward a student or students that has or can be reasonably predicted to have the effect of one or more of the following:</w:t>
      </w:r>
    </w:p>
    <w:p w:rsidR="00373C42" w:rsidRPr="00570CDD" w:rsidRDefault="00373C42" w:rsidP="00373C42">
      <w:pPr>
        <w:pStyle w:val="Default"/>
        <w:ind w:left="360"/>
        <w:jc w:val="both"/>
        <w:rPr>
          <w:bCs/>
          <w:sz w:val="16"/>
          <w:szCs w:val="16"/>
        </w:rPr>
      </w:pPr>
    </w:p>
    <w:p w:rsidR="00373C42" w:rsidRDefault="00373C42" w:rsidP="00373C42">
      <w:pPr>
        <w:pStyle w:val="Default"/>
        <w:numPr>
          <w:ilvl w:val="0"/>
          <w:numId w:val="1"/>
        </w:numPr>
        <w:jc w:val="both"/>
        <w:rPr>
          <w:bCs/>
        </w:rPr>
      </w:pPr>
      <w:r>
        <w:rPr>
          <w:bCs/>
        </w:rPr>
        <w:t>Placing the student in reasonable fear of harm to the student’s person or property;</w:t>
      </w:r>
    </w:p>
    <w:p w:rsidR="00373C42" w:rsidRPr="00570CDD" w:rsidRDefault="00373C42" w:rsidP="00373C42">
      <w:pPr>
        <w:pStyle w:val="Default"/>
        <w:ind w:left="360"/>
        <w:jc w:val="both"/>
        <w:rPr>
          <w:bCs/>
          <w:sz w:val="16"/>
          <w:szCs w:val="16"/>
        </w:rPr>
      </w:pPr>
    </w:p>
    <w:p w:rsidR="00373C42" w:rsidRDefault="00373C42" w:rsidP="00373C42">
      <w:pPr>
        <w:pStyle w:val="Default"/>
        <w:numPr>
          <w:ilvl w:val="0"/>
          <w:numId w:val="1"/>
        </w:numPr>
        <w:jc w:val="both"/>
        <w:rPr>
          <w:bCs/>
        </w:rPr>
      </w:pPr>
      <w:r>
        <w:rPr>
          <w:bCs/>
        </w:rPr>
        <w:t>Causing a substantially detrimental effect on the student’s physical or mental health;</w:t>
      </w:r>
    </w:p>
    <w:p w:rsidR="00373C42" w:rsidRPr="00570CDD" w:rsidRDefault="00373C42" w:rsidP="00373C42">
      <w:pPr>
        <w:pStyle w:val="Default"/>
        <w:ind w:left="360"/>
        <w:jc w:val="both"/>
        <w:rPr>
          <w:bCs/>
          <w:sz w:val="16"/>
          <w:szCs w:val="16"/>
        </w:rPr>
      </w:pPr>
    </w:p>
    <w:p w:rsidR="00373C42" w:rsidRDefault="00373C42" w:rsidP="00373C42">
      <w:pPr>
        <w:pStyle w:val="Default"/>
        <w:numPr>
          <w:ilvl w:val="0"/>
          <w:numId w:val="1"/>
        </w:numPr>
        <w:jc w:val="both"/>
        <w:rPr>
          <w:bCs/>
        </w:rPr>
      </w:pPr>
      <w:r>
        <w:rPr>
          <w:bCs/>
        </w:rPr>
        <w:t>Substantially interfering with the student’s academic performance; and/or</w:t>
      </w:r>
    </w:p>
    <w:p w:rsidR="00373C42" w:rsidRPr="00570CDD" w:rsidRDefault="00373C42" w:rsidP="00373C42">
      <w:pPr>
        <w:pStyle w:val="Default"/>
        <w:ind w:left="360"/>
        <w:jc w:val="both"/>
        <w:rPr>
          <w:bCs/>
          <w:sz w:val="16"/>
          <w:szCs w:val="16"/>
        </w:rPr>
      </w:pPr>
    </w:p>
    <w:p w:rsidR="00373C42" w:rsidRPr="00C34DD8" w:rsidRDefault="00373C42" w:rsidP="00373C42">
      <w:pPr>
        <w:pStyle w:val="Default"/>
        <w:numPr>
          <w:ilvl w:val="0"/>
          <w:numId w:val="1"/>
        </w:numPr>
        <w:jc w:val="both"/>
        <w:rPr>
          <w:bCs/>
        </w:rPr>
      </w:pPr>
      <w:r>
        <w:rPr>
          <w:bCs/>
        </w:rPr>
        <w:t xml:space="preserve">Substantially interfering with the student’s ability to participate in or benefit from the services, activities, or privileges provided by the school </w:t>
      </w:r>
      <w:r w:rsidRPr="00027DDD">
        <w:rPr>
          <w:bCs/>
          <w:sz w:val="23"/>
          <w:szCs w:val="23"/>
        </w:rPr>
        <w:t>(105 ILCS 5/27-23.7b)</w:t>
      </w:r>
      <w:r>
        <w:rPr>
          <w:bCs/>
          <w:sz w:val="23"/>
          <w:szCs w:val="23"/>
        </w:rPr>
        <w:t>.</w:t>
      </w:r>
    </w:p>
    <w:p w:rsidR="00373C42" w:rsidRDefault="00373C42" w:rsidP="00373C42">
      <w:pPr>
        <w:pStyle w:val="ListParagraph"/>
        <w:jc w:val="both"/>
        <w:rPr>
          <w:bCs/>
        </w:rPr>
      </w:pPr>
    </w:p>
    <w:p w:rsidR="00373C42" w:rsidRDefault="00373C42" w:rsidP="00373C42">
      <w:pPr>
        <w:pStyle w:val="Default"/>
        <w:jc w:val="both"/>
        <w:rPr>
          <w:bCs/>
        </w:rPr>
      </w:pPr>
      <w:r w:rsidRPr="00C34DD8">
        <w:rPr>
          <w:bCs/>
        </w:rPr>
        <w:t>Bullyin</w:t>
      </w:r>
      <w:r>
        <w:rPr>
          <w:bCs/>
        </w:rPr>
        <w:t>g conduct covered under this</w:t>
      </w:r>
      <w:r w:rsidRPr="00C34DD8">
        <w:rPr>
          <w:bCs/>
        </w:rPr>
        <w:t xml:space="preserve"> policy is conduct that occurs on school property or at school sponsored activities or events, while students are being transported or walking to and from school or school sponsored activities or events, while students are waiting at bus stops for transportation to and from school, or cyberbullying as defined hereinafter.</w:t>
      </w:r>
    </w:p>
    <w:p w:rsidR="00373C42" w:rsidRDefault="00373C42" w:rsidP="00373C42">
      <w:pPr>
        <w:pStyle w:val="Default"/>
        <w:jc w:val="both"/>
        <w:rPr>
          <w:bCs/>
        </w:rPr>
      </w:pPr>
    </w:p>
    <w:p w:rsidR="00373C42" w:rsidRPr="00027DDD" w:rsidRDefault="00373C42" w:rsidP="00373C42">
      <w:pPr>
        <w:pStyle w:val="Default"/>
        <w:jc w:val="both"/>
        <w:rPr>
          <w:bCs/>
        </w:rPr>
      </w:pPr>
      <w:r>
        <w:rPr>
          <w:bCs/>
        </w:rPr>
        <w:t>Cyberbullying under this</w:t>
      </w:r>
      <w:r w:rsidRPr="00C34DD8">
        <w:rPr>
          <w:bCs/>
        </w:rPr>
        <w:t xml:space="preserve"> policy is the bullying and/or intimidation of students through the use of the internet and/or social media sites on any electronic devices, whether on or off school campus or during non-school hours.</w:t>
      </w:r>
    </w:p>
    <w:p w:rsidR="00373C42" w:rsidRPr="00027DDD" w:rsidRDefault="00373C42" w:rsidP="00373C42">
      <w:pPr>
        <w:pStyle w:val="Default"/>
        <w:jc w:val="both"/>
        <w:rPr>
          <w:bCs/>
          <w:sz w:val="18"/>
          <w:szCs w:val="18"/>
        </w:rPr>
      </w:pPr>
    </w:p>
    <w:p w:rsidR="00373C42" w:rsidRDefault="00373C42" w:rsidP="00373C42">
      <w:pPr>
        <w:pStyle w:val="Default"/>
        <w:jc w:val="both"/>
        <w:rPr>
          <w:bCs/>
          <w:sz w:val="18"/>
          <w:szCs w:val="18"/>
        </w:rPr>
      </w:pPr>
      <w:r w:rsidRPr="00027DDD">
        <w:rPr>
          <w:bCs/>
          <w:sz w:val="18"/>
          <w:szCs w:val="18"/>
        </w:rPr>
        <w:t>Adopted 7/2018</w:t>
      </w:r>
    </w:p>
    <w:p w:rsidR="00617E0C" w:rsidRDefault="00617E0C" w:rsidP="00373C42">
      <w:pPr>
        <w:pStyle w:val="Default"/>
        <w:jc w:val="both"/>
        <w:rPr>
          <w:bCs/>
          <w:sz w:val="18"/>
          <w:szCs w:val="18"/>
        </w:rPr>
      </w:pPr>
      <w:r>
        <w:rPr>
          <w:bCs/>
          <w:sz w:val="18"/>
          <w:szCs w:val="18"/>
        </w:rPr>
        <w:t>Reviewed 6/2020</w:t>
      </w:r>
      <w:r w:rsidR="0088337C">
        <w:rPr>
          <w:bCs/>
          <w:sz w:val="18"/>
          <w:szCs w:val="18"/>
        </w:rPr>
        <w:t>, 7/2021</w:t>
      </w:r>
      <w:r w:rsidR="00742FA4">
        <w:rPr>
          <w:bCs/>
          <w:sz w:val="18"/>
          <w:szCs w:val="18"/>
        </w:rPr>
        <w:t>, 7/2022</w:t>
      </w:r>
    </w:p>
    <w:p w:rsidR="00373C42" w:rsidRDefault="00373C42" w:rsidP="00373C42">
      <w:pPr>
        <w:pStyle w:val="Default"/>
        <w:jc w:val="both"/>
        <w:rPr>
          <w:bCs/>
          <w:sz w:val="23"/>
          <w:szCs w:val="23"/>
        </w:rPr>
      </w:pPr>
    </w:p>
    <w:p w:rsidR="00373C42" w:rsidRPr="00011381" w:rsidRDefault="00373C42" w:rsidP="00373C42">
      <w:pPr>
        <w:pStyle w:val="Default"/>
        <w:jc w:val="right"/>
      </w:pPr>
      <w:r w:rsidRPr="00011381">
        <w:t xml:space="preserve">D-147 </w:t>
      </w:r>
    </w:p>
    <w:p w:rsidR="00373C42" w:rsidRPr="00570CDD" w:rsidRDefault="00373C42" w:rsidP="00373C42">
      <w:pPr>
        <w:pStyle w:val="Default"/>
        <w:jc w:val="right"/>
      </w:pPr>
      <w:r w:rsidRPr="00011381">
        <w:t>AR-OCS</w:t>
      </w:r>
      <w:r>
        <w:t xml:space="preserve"> </w:t>
      </w:r>
    </w:p>
    <w:p w:rsidR="00373C42" w:rsidRPr="00570CDD" w:rsidRDefault="00373C42" w:rsidP="00373C42">
      <w:pPr>
        <w:pStyle w:val="Default"/>
        <w:jc w:val="both"/>
        <w:rPr>
          <w:bCs/>
        </w:rPr>
      </w:pPr>
    </w:p>
    <w:p w:rsidR="00373C42" w:rsidRPr="00011381" w:rsidRDefault="00373C42" w:rsidP="00373C42">
      <w:pPr>
        <w:pStyle w:val="Default"/>
        <w:jc w:val="both"/>
        <w:rPr>
          <w:b/>
          <w:bCs/>
        </w:rPr>
      </w:pPr>
      <w:r w:rsidRPr="00011381">
        <w:rPr>
          <w:b/>
          <w:bCs/>
        </w:rPr>
        <w:t>BULLYING PREVENTION</w:t>
      </w:r>
    </w:p>
    <w:p w:rsidR="00373C42" w:rsidRDefault="00373C42" w:rsidP="00373C42">
      <w:pPr>
        <w:pStyle w:val="Default"/>
        <w:jc w:val="both"/>
        <w:rPr>
          <w:bCs/>
        </w:rPr>
      </w:pPr>
    </w:p>
    <w:p w:rsidR="00373C42" w:rsidRDefault="00373C42" w:rsidP="00373C42">
      <w:pPr>
        <w:pStyle w:val="Default"/>
        <w:jc w:val="both"/>
        <w:rPr>
          <w:bCs/>
        </w:rPr>
      </w:pPr>
      <w:r w:rsidRPr="00570CDD">
        <w:rPr>
          <w:bCs/>
        </w:rPr>
        <w:t>Any reported bullying issue shall be promptly brought to the attention of the appropriate party, the pastor or principal or their designee, and thereafter investigated.</w:t>
      </w:r>
      <w:r>
        <w:rPr>
          <w:bCs/>
        </w:rPr>
        <w:t xml:space="preserve">  Any student who engages in bullying and/or cyberbullying will be subject to appropriate discipline, up to and including suspension or expulsion and referral to local law enforcement.  Behavioral interventions may be </w:t>
      </w:r>
      <w:r>
        <w:rPr>
          <w:bCs/>
        </w:rPr>
        <w:lastRenderedPageBreak/>
        <w:t>included as a component of the disciplinary actions.  This may include but is not limited to mandatory counseling.</w:t>
      </w:r>
    </w:p>
    <w:p w:rsidR="00373C42" w:rsidRDefault="00373C42" w:rsidP="00373C42">
      <w:pPr>
        <w:pStyle w:val="Default"/>
        <w:jc w:val="both"/>
        <w:rPr>
          <w:bCs/>
        </w:rPr>
      </w:pPr>
    </w:p>
    <w:p w:rsidR="00373C42" w:rsidRDefault="00373C42" w:rsidP="00373C42">
      <w:pPr>
        <w:pStyle w:val="Default"/>
        <w:jc w:val="both"/>
        <w:rPr>
          <w:bCs/>
        </w:rPr>
      </w:pPr>
      <w:r>
        <w:rPr>
          <w:bCs/>
        </w:rPr>
        <w:t>Retaliatory behavior by a student accused of bullying will also incur consequences.  False accusations of bullying will result in disciplinary action taken against the accuser.</w:t>
      </w:r>
    </w:p>
    <w:p w:rsidR="00373C42" w:rsidRDefault="00373C42" w:rsidP="00373C42">
      <w:pPr>
        <w:pStyle w:val="Default"/>
        <w:jc w:val="both"/>
        <w:rPr>
          <w:bCs/>
        </w:rPr>
      </w:pPr>
    </w:p>
    <w:p w:rsidR="00373C42" w:rsidRPr="00556995" w:rsidRDefault="00373C42" w:rsidP="00373C42">
      <w:pPr>
        <w:pStyle w:val="Default"/>
        <w:jc w:val="both"/>
        <w:rPr>
          <w:bCs/>
          <w:u w:val="single"/>
        </w:rPr>
      </w:pPr>
      <w:r w:rsidRPr="00556995">
        <w:rPr>
          <w:bCs/>
          <w:u w:val="single"/>
        </w:rPr>
        <w:t>Types of Bullying</w:t>
      </w:r>
    </w:p>
    <w:p w:rsidR="00373C42" w:rsidRDefault="00373C42" w:rsidP="00373C42">
      <w:pPr>
        <w:pStyle w:val="Default"/>
        <w:numPr>
          <w:ilvl w:val="0"/>
          <w:numId w:val="2"/>
        </w:numPr>
        <w:ind w:left="360"/>
        <w:jc w:val="both"/>
        <w:rPr>
          <w:bCs/>
        </w:rPr>
      </w:pPr>
      <w:r>
        <w:rPr>
          <w:bCs/>
        </w:rPr>
        <w:t>Relational: ostracizing another student, psychological manipulation, and systematic actions to isolate, shun, or exclude.</w:t>
      </w:r>
    </w:p>
    <w:p w:rsidR="00373C42" w:rsidRDefault="00373C42" w:rsidP="00373C42">
      <w:pPr>
        <w:pStyle w:val="Default"/>
        <w:numPr>
          <w:ilvl w:val="0"/>
          <w:numId w:val="2"/>
        </w:numPr>
        <w:ind w:left="360"/>
        <w:jc w:val="both"/>
        <w:rPr>
          <w:bCs/>
        </w:rPr>
      </w:pPr>
      <w:r>
        <w:rPr>
          <w:bCs/>
        </w:rPr>
        <w:t>Verbal: name calling, put downs, and/or the spread of rumors.</w:t>
      </w:r>
    </w:p>
    <w:p w:rsidR="00373C42" w:rsidRDefault="00373C42" w:rsidP="00373C42">
      <w:pPr>
        <w:pStyle w:val="Default"/>
        <w:numPr>
          <w:ilvl w:val="0"/>
          <w:numId w:val="2"/>
        </w:numPr>
        <w:ind w:left="360"/>
        <w:jc w:val="both"/>
        <w:rPr>
          <w:bCs/>
        </w:rPr>
      </w:pPr>
      <w:r>
        <w:rPr>
          <w:bCs/>
        </w:rPr>
        <w:t>Physical: aggressive acts such as hitting, slapping, choking, kicking, spitting, or pushing, as well as the destruction of property or the writing of offensive notes/graffiti.</w:t>
      </w:r>
    </w:p>
    <w:p w:rsidR="00373C42" w:rsidRPr="00570CDD" w:rsidRDefault="00373C42" w:rsidP="00373C42">
      <w:pPr>
        <w:pStyle w:val="Default"/>
        <w:numPr>
          <w:ilvl w:val="0"/>
          <w:numId w:val="2"/>
        </w:numPr>
        <w:ind w:left="360"/>
        <w:jc w:val="both"/>
        <w:rPr>
          <w:bCs/>
        </w:rPr>
      </w:pPr>
      <w:r>
        <w:rPr>
          <w:bCs/>
        </w:rPr>
        <w:t>Cyberbullying: actions associated with one or more types of bullying utilizing email, instant messaging, social networks, text messages, or other means of electronic communications.</w:t>
      </w:r>
    </w:p>
    <w:p w:rsidR="00373C42" w:rsidRDefault="00373C42" w:rsidP="00373C42">
      <w:pPr>
        <w:pStyle w:val="Default"/>
        <w:jc w:val="both"/>
        <w:rPr>
          <w:bCs/>
        </w:rPr>
      </w:pPr>
    </w:p>
    <w:p w:rsidR="00373C42" w:rsidRDefault="00373C42" w:rsidP="00373C42">
      <w:pPr>
        <w:pStyle w:val="Default"/>
        <w:jc w:val="both"/>
        <w:rPr>
          <w:bCs/>
        </w:rPr>
      </w:pPr>
      <w:r>
        <w:rPr>
          <w:bCs/>
        </w:rPr>
        <w:t>Bullying conduct may include but is not limited to:</w:t>
      </w:r>
    </w:p>
    <w:p w:rsidR="00373C42" w:rsidRDefault="00373C42" w:rsidP="00373C42">
      <w:pPr>
        <w:pStyle w:val="Default"/>
        <w:numPr>
          <w:ilvl w:val="0"/>
          <w:numId w:val="3"/>
        </w:numPr>
        <w:ind w:left="360"/>
        <w:jc w:val="both"/>
        <w:rPr>
          <w:bCs/>
        </w:rPr>
      </w:pPr>
      <w:r>
        <w:rPr>
          <w:bCs/>
        </w:rPr>
        <w:t>Physical acts such as inappropriate, unwanted, uninvited, or injurious physical contact with another; stalking; sexual assault; or destruction or damage to the property of another.</w:t>
      </w:r>
    </w:p>
    <w:p w:rsidR="00373C42" w:rsidRDefault="00373C42" w:rsidP="00373C42">
      <w:pPr>
        <w:pStyle w:val="Default"/>
        <w:numPr>
          <w:ilvl w:val="0"/>
          <w:numId w:val="3"/>
        </w:numPr>
        <w:ind w:left="360"/>
        <w:jc w:val="both"/>
        <w:rPr>
          <w:bCs/>
        </w:rPr>
      </w:pPr>
      <w:r>
        <w:rPr>
          <w:bCs/>
        </w:rPr>
        <w:t>Written or electronic communication of any type that incorporates language or depictions that would constitute bullying, using any medium including but not limited to cell phones, computers, websites, electronic networks, instant messaging, text messages, and emails.</w:t>
      </w:r>
    </w:p>
    <w:p w:rsidR="00373C42" w:rsidRDefault="00373C42" w:rsidP="00373C42">
      <w:pPr>
        <w:pStyle w:val="Default"/>
        <w:numPr>
          <w:ilvl w:val="0"/>
          <w:numId w:val="3"/>
        </w:numPr>
        <w:ind w:left="360"/>
        <w:jc w:val="both"/>
        <w:rPr>
          <w:bCs/>
        </w:rPr>
      </w:pPr>
      <w:r>
        <w:rPr>
          <w:bCs/>
        </w:rPr>
        <w:t>Verbal threats made to another; blackmail or demands for protection money.</w:t>
      </w:r>
    </w:p>
    <w:p w:rsidR="00373C42" w:rsidRDefault="00373C42" w:rsidP="00373C42">
      <w:pPr>
        <w:pStyle w:val="Default"/>
        <w:numPr>
          <w:ilvl w:val="0"/>
          <w:numId w:val="3"/>
        </w:numPr>
        <w:ind w:left="360"/>
        <w:jc w:val="both"/>
        <w:rPr>
          <w:bCs/>
        </w:rPr>
      </w:pPr>
      <w:r>
        <w:rPr>
          <w:bCs/>
        </w:rPr>
        <w:t>Non-verbal threats or intimidation such as aggressive or menacing gestures.</w:t>
      </w:r>
    </w:p>
    <w:p w:rsidR="00373C42" w:rsidRDefault="00373C42" w:rsidP="00373C42">
      <w:pPr>
        <w:pStyle w:val="Default"/>
        <w:numPr>
          <w:ilvl w:val="0"/>
          <w:numId w:val="3"/>
        </w:numPr>
        <w:ind w:left="360"/>
        <w:jc w:val="both"/>
        <w:rPr>
          <w:bCs/>
        </w:rPr>
      </w:pPr>
      <w:r>
        <w:rPr>
          <w:bCs/>
        </w:rPr>
        <w:t>Direct or indirect relationally aggressive behavior such as social isolation, rumor spreading, or damaging someone’s reputation.</w:t>
      </w:r>
    </w:p>
    <w:p w:rsidR="00373C42" w:rsidRDefault="00373C42" w:rsidP="00373C42">
      <w:pPr>
        <w:pStyle w:val="Default"/>
        <w:numPr>
          <w:ilvl w:val="0"/>
          <w:numId w:val="3"/>
        </w:numPr>
        <w:ind w:left="360"/>
        <w:jc w:val="both"/>
        <w:rPr>
          <w:bCs/>
        </w:rPr>
      </w:pPr>
      <w:r>
        <w:rPr>
          <w:bCs/>
        </w:rPr>
        <w:t>Blocking access to school property or facilities.</w:t>
      </w:r>
    </w:p>
    <w:p w:rsidR="00373C42" w:rsidRDefault="00373C42" w:rsidP="00373C42">
      <w:pPr>
        <w:pStyle w:val="Default"/>
        <w:numPr>
          <w:ilvl w:val="0"/>
          <w:numId w:val="3"/>
        </w:numPr>
        <w:ind w:left="360"/>
        <w:jc w:val="both"/>
        <w:rPr>
          <w:bCs/>
        </w:rPr>
      </w:pPr>
      <w:r>
        <w:rPr>
          <w:bCs/>
        </w:rPr>
        <w:t>Stealing or hiding or otherwise defacing books, backpacks or other personal possessions.</w:t>
      </w:r>
    </w:p>
    <w:p w:rsidR="00373C42" w:rsidRDefault="00373C42" w:rsidP="00373C42">
      <w:pPr>
        <w:pStyle w:val="Default"/>
        <w:numPr>
          <w:ilvl w:val="0"/>
          <w:numId w:val="3"/>
        </w:numPr>
        <w:ind w:left="360"/>
        <w:jc w:val="both"/>
        <w:rPr>
          <w:bCs/>
        </w:rPr>
      </w:pPr>
      <w:r>
        <w:rPr>
          <w:bCs/>
        </w:rPr>
        <w:t>Repeated or pervasive taunting, name calling, belittling, mocking, putdowns, or demeaning humor related to a student’s race, color, sex, ancestry, religion, disability, or other personal characteristics, whether or not the student actually possesses them, that could reasonably be expected to result in the disruption of school activities or create a hostile educational environment for the student.</w:t>
      </w:r>
    </w:p>
    <w:p w:rsidR="00373C42" w:rsidRDefault="00373C42" w:rsidP="00373C42">
      <w:pPr>
        <w:pStyle w:val="Default"/>
        <w:numPr>
          <w:ilvl w:val="0"/>
          <w:numId w:val="3"/>
        </w:numPr>
        <w:ind w:left="360"/>
        <w:jc w:val="both"/>
        <w:rPr>
          <w:bCs/>
        </w:rPr>
      </w:pPr>
      <w:r>
        <w:rPr>
          <w:bCs/>
        </w:rPr>
        <w:t>Any of the preceding conduct which occurs off school grounds when such conduct creates, or reasonably can be expected to create, a substantial disruption in the school setting and/or at school sponsored activities and events.</w:t>
      </w:r>
    </w:p>
    <w:p w:rsidR="00373C42" w:rsidRPr="00570CDD" w:rsidRDefault="00373C42" w:rsidP="00373C42">
      <w:pPr>
        <w:pStyle w:val="Default"/>
        <w:jc w:val="both"/>
        <w:rPr>
          <w:bCs/>
          <w:sz w:val="18"/>
          <w:szCs w:val="18"/>
        </w:rPr>
      </w:pPr>
    </w:p>
    <w:p w:rsidR="00373C42" w:rsidRDefault="00373C42" w:rsidP="00373C42">
      <w:pPr>
        <w:pStyle w:val="Default"/>
        <w:jc w:val="both"/>
        <w:rPr>
          <w:bCs/>
          <w:sz w:val="18"/>
          <w:szCs w:val="18"/>
        </w:rPr>
      </w:pPr>
      <w:r w:rsidRPr="00570CDD">
        <w:rPr>
          <w:bCs/>
          <w:sz w:val="18"/>
          <w:szCs w:val="18"/>
        </w:rPr>
        <w:t>Adopted 7/2018</w:t>
      </w:r>
    </w:p>
    <w:p w:rsidR="00617E0C" w:rsidRPr="00570CDD" w:rsidRDefault="00617E0C" w:rsidP="00373C42">
      <w:pPr>
        <w:pStyle w:val="Default"/>
        <w:jc w:val="both"/>
        <w:rPr>
          <w:bCs/>
          <w:sz w:val="18"/>
          <w:szCs w:val="18"/>
        </w:rPr>
      </w:pPr>
      <w:r>
        <w:rPr>
          <w:bCs/>
          <w:sz w:val="18"/>
          <w:szCs w:val="18"/>
        </w:rPr>
        <w:t>Reviewed 6/2020</w:t>
      </w:r>
      <w:r w:rsidR="0088337C">
        <w:rPr>
          <w:bCs/>
          <w:sz w:val="18"/>
          <w:szCs w:val="18"/>
        </w:rPr>
        <w:t>, 7/2021</w:t>
      </w:r>
      <w:r w:rsidR="00742FA4">
        <w:rPr>
          <w:bCs/>
          <w:sz w:val="18"/>
          <w:szCs w:val="18"/>
        </w:rPr>
        <w:t>, 7/2022</w:t>
      </w:r>
      <w:bookmarkStart w:id="0" w:name="_GoBack"/>
      <w:bookmarkEnd w:id="0"/>
    </w:p>
    <w:p w:rsidR="00373C42" w:rsidRPr="00570CDD" w:rsidRDefault="00373C42" w:rsidP="00373C42">
      <w:pPr>
        <w:pStyle w:val="Default"/>
        <w:jc w:val="both"/>
        <w:rPr>
          <w:bCs/>
          <w:sz w:val="18"/>
          <w:szCs w:val="18"/>
        </w:rPr>
      </w:pPr>
    </w:p>
    <w:p w:rsidR="0024154D" w:rsidRDefault="0024154D"/>
    <w:sectPr w:rsidR="00241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517C"/>
    <w:multiLevelType w:val="hybridMultilevel"/>
    <w:tmpl w:val="702CE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151F9"/>
    <w:multiLevelType w:val="hybridMultilevel"/>
    <w:tmpl w:val="250A3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B831FC"/>
    <w:multiLevelType w:val="hybridMultilevel"/>
    <w:tmpl w:val="A23C4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C42"/>
    <w:rsid w:val="001556FF"/>
    <w:rsid w:val="0024154D"/>
    <w:rsid w:val="00373C42"/>
    <w:rsid w:val="00617E0C"/>
    <w:rsid w:val="00742FA4"/>
    <w:rsid w:val="00883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40CDB"/>
  <w15:docId w15:val="{D8A8DB24-453E-4BBC-8CEA-4A8A6FA6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3C42"/>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373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Sanderson, Jerry</dc:creator>
  <cp:lastModifiedBy>Sanderson, Jerry</cp:lastModifiedBy>
  <cp:revision>2</cp:revision>
  <dcterms:created xsi:type="dcterms:W3CDTF">2022-07-15T21:08:00Z</dcterms:created>
  <dcterms:modified xsi:type="dcterms:W3CDTF">2022-07-15T21:08:00Z</dcterms:modified>
</cp:coreProperties>
</file>