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8D" w:rsidRDefault="0000308D">
      <w:pPr>
        <w:pStyle w:val="BodyText"/>
        <w:jc w:val="right"/>
      </w:pPr>
      <w:r>
        <w:t>E-151</w:t>
      </w:r>
      <w:r>
        <w:cr/>
        <w:t>P-CDOP</w:t>
      </w:r>
    </w:p>
    <w:p w:rsidR="0000308D" w:rsidRDefault="0000308D">
      <w:pPr>
        <w:rPr>
          <w:rFonts w:eastAsia="MS Mincho"/>
          <w:b/>
          <w:bCs/>
          <w:sz w:val="24"/>
        </w:rPr>
      </w:pPr>
      <w:r>
        <w:rPr>
          <w:rFonts w:eastAsia="MS Mincho"/>
          <w:sz w:val="24"/>
        </w:rPr>
        <w:cr/>
      </w:r>
      <w:r>
        <w:rPr>
          <w:rFonts w:eastAsia="MS Mincho"/>
          <w:b/>
          <w:bCs/>
          <w:sz w:val="24"/>
        </w:rPr>
        <w:t xml:space="preserve">CLASS SIZE </w:t>
      </w:r>
    </w:p>
    <w:p w:rsidR="0000308D" w:rsidRDefault="0000308D">
      <w:pPr>
        <w:rPr>
          <w:rFonts w:eastAsia="MS Mincho"/>
          <w:sz w:val="24"/>
        </w:rPr>
      </w:pPr>
    </w:p>
    <w:p w:rsidR="0000308D" w:rsidRDefault="0000308D" w:rsidP="007A127C">
      <w:pPr>
        <w:rPr>
          <w:rFonts w:eastAsia="MS Mincho"/>
          <w:sz w:val="24"/>
        </w:rPr>
      </w:pPr>
      <w:r>
        <w:rPr>
          <w:rFonts w:eastAsia="MS Mincho"/>
          <w:sz w:val="24"/>
        </w:rPr>
        <w:t>The number of pupils assigned to any class shall be determined in accordance with the nature of the class material itself, the need for individual attention, and the amount of work to be required.</w:t>
      </w:r>
      <w:r w:rsidR="00C519C7">
        <w:rPr>
          <w:rFonts w:eastAsia="MS Mincho"/>
          <w:sz w:val="24"/>
        </w:rPr>
        <w:t xml:space="preserve">  The number of pupils assigned to a class shall not exceed 30 students.</w:t>
      </w:r>
    </w:p>
    <w:p w:rsidR="00594E85" w:rsidRDefault="00594E85" w:rsidP="007A127C">
      <w:pPr>
        <w:pStyle w:val="BodyText2"/>
        <w:jc w:val="both"/>
      </w:pPr>
    </w:p>
    <w:p w:rsidR="007A127C" w:rsidRPr="007A127C" w:rsidRDefault="007A127C" w:rsidP="007A127C">
      <w:pPr>
        <w:pStyle w:val="BodyText2"/>
        <w:jc w:val="left"/>
        <w:rPr>
          <w:sz w:val="18"/>
          <w:szCs w:val="18"/>
        </w:rPr>
      </w:pPr>
      <w:r>
        <w:rPr>
          <w:sz w:val="18"/>
          <w:szCs w:val="18"/>
        </w:rPr>
        <w:t>Reviewed 7/</w:t>
      </w:r>
      <w:r w:rsidR="00863AF3">
        <w:rPr>
          <w:sz w:val="18"/>
          <w:szCs w:val="18"/>
        </w:rPr>
        <w:t>2018</w:t>
      </w:r>
      <w:r w:rsidR="00FE3770">
        <w:rPr>
          <w:sz w:val="18"/>
          <w:szCs w:val="18"/>
        </w:rPr>
        <w:t>, 6/2020</w:t>
      </w:r>
      <w:r w:rsidR="003E6855">
        <w:rPr>
          <w:sz w:val="18"/>
          <w:szCs w:val="18"/>
        </w:rPr>
        <w:t>, 7/2021</w:t>
      </w:r>
      <w:r w:rsidR="00316672">
        <w:rPr>
          <w:sz w:val="18"/>
          <w:szCs w:val="18"/>
        </w:rPr>
        <w:t>, 7/2022</w:t>
      </w:r>
    </w:p>
    <w:p w:rsidR="007A127C" w:rsidRDefault="007A127C" w:rsidP="00C519C7">
      <w:pPr>
        <w:pStyle w:val="BodyText2"/>
      </w:pPr>
    </w:p>
    <w:p w:rsidR="00594E85" w:rsidRDefault="00594E85" w:rsidP="00C519C7">
      <w:pPr>
        <w:pStyle w:val="BodyText2"/>
      </w:pPr>
      <w:r>
        <w:t xml:space="preserve">  E-151</w:t>
      </w:r>
      <w:r>
        <w:tab/>
      </w:r>
    </w:p>
    <w:p w:rsidR="0000308D" w:rsidRDefault="0000308D" w:rsidP="00C519C7">
      <w:pPr>
        <w:pStyle w:val="BodyText2"/>
      </w:pPr>
      <w:r>
        <w:t>AR-OCS</w:t>
      </w:r>
      <w:r>
        <w:cr/>
      </w:r>
    </w:p>
    <w:p w:rsidR="00C519C7" w:rsidRPr="00C519C7" w:rsidRDefault="00C519C7">
      <w:pPr>
        <w:rPr>
          <w:rFonts w:eastAsia="MS Mincho"/>
          <w:bCs/>
          <w:sz w:val="24"/>
        </w:rPr>
      </w:pPr>
    </w:p>
    <w:p w:rsidR="0000308D" w:rsidRDefault="0000308D">
      <w:pPr>
        <w:rPr>
          <w:rFonts w:eastAsia="MS Mincho"/>
          <w:b/>
          <w:bCs/>
          <w:sz w:val="24"/>
        </w:rPr>
      </w:pPr>
      <w:r>
        <w:rPr>
          <w:rFonts w:eastAsia="MS Mincho"/>
          <w:b/>
          <w:bCs/>
          <w:sz w:val="24"/>
        </w:rPr>
        <w:t xml:space="preserve">CLASS SIZE </w:t>
      </w:r>
    </w:p>
    <w:p w:rsidR="0000308D" w:rsidRDefault="0000308D">
      <w:pPr>
        <w:rPr>
          <w:rFonts w:eastAsia="MS Mincho"/>
          <w:sz w:val="24"/>
        </w:rPr>
      </w:pPr>
    </w:p>
    <w:p w:rsidR="0000308D" w:rsidRDefault="0000308D" w:rsidP="007A127C">
      <w:pPr>
        <w:jc w:val="both"/>
        <w:rPr>
          <w:rFonts w:eastAsia="MS Mincho"/>
          <w:sz w:val="24"/>
        </w:rPr>
      </w:pPr>
      <w:r>
        <w:rPr>
          <w:rFonts w:eastAsia="MS Mincho"/>
          <w:sz w:val="24"/>
        </w:rPr>
        <w:t>Factors to be considered in developing local norms include</w:t>
      </w:r>
      <w:r w:rsidR="00084F6D">
        <w:rPr>
          <w:rFonts w:eastAsia="MS Mincho"/>
          <w:sz w:val="24"/>
        </w:rPr>
        <w:t>,</w:t>
      </w:r>
      <w:r>
        <w:rPr>
          <w:rFonts w:eastAsia="MS Mincho"/>
          <w:sz w:val="24"/>
        </w:rPr>
        <w:t xml:space="preserve"> but are not necessarily limited to</w:t>
      </w:r>
      <w:r w:rsidR="00084F6D">
        <w:rPr>
          <w:rFonts w:eastAsia="MS Mincho"/>
          <w:sz w:val="24"/>
        </w:rPr>
        <w:t>,</w:t>
      </w:r>
      <w:r>
        <w:rPr>
          <w:rFonts w:eastAsia="MS Mincho"/>
          <w:sz w:val="24"/>
        </w:rPr>
        <w:t xml:space="preserve"> those mentioned in the policy.  The school’s mission to provide a Catholic school education for those parish members who desire it is a fundamental consideration in setting class size. Only as a last resort, or a temporary measure, shall children of the parish be denied a Catholic school education.  In order to provide for this, schools shall consider the following:</w:t>
      </w:r>
    </w:p>
    <w:p w:rsidR="0000308D" w:rsidRDefault="0000308D" w:rsidP="007A127C">
      <w:pPr>
        <w:jc w:val="both"/>
        <w:rPr>
          <w:rFonts w:eastAsia="MS Mincho"/>
          <w:sz w:val="24"/>
        </w:rPr>
      </w:pPr>
    </w:p>
    <w:p w:rsidR="0000308D" w:rsidRDefault="0000308D" w:rsidP="007A127C">
      <w:pPr>
        <w:pStyle w:val="BodyTextIndent"/>
        <w:tabs>
          <w:tab w:val="left" w:pos="660"/>
        </w:tabs>
        <w:ind w:left="660" w:hanging="660"/>
        <w:jc w:val="both"/>
      </w:pPr>
      <w:r>
        <w:tab/>
        <w:t xml:space="preserve">1.  </w:t>
      </w:r>
      <w:r>
        <w:tab/>
        <w:t xml:space="preserve">Strategic planning, use of buildings, and building programs shall include future enrollment projections. </w:t>
      </w:r>
    </w:p>
    <w:p w:rsidR="0000308D" w:rsidRDefault="0000308D" w:rsidP="007A127C">
      <w:pPr>
        <w:pStyle w:val="BodyText"/>
        <w:tabs>
          <w:tab w:val="left" w:pos="330"/>
          <w:tab w:val="left" w:pos="660"/>
        </w:tabs>
        <w:jc w:val="both"/>
      </w:pPr>
      <w:r>
        <w:tab/>
        <w:t xml:space="preserve">2.  </w:t>
      </w:r>
      <w:r>
        <w:tab/>
        <w:t xml:space="preserve">An optimal range for class size shall be set.  </w:t>
      </w:r>
      <w:r w:rsidR="00C519C7">
        <w:t>The recommended ranges are:</w:t>
      </w:r>
    </w:p>
    <w:p w:rsidR="0000308D" w:rsidRDefault="0000308D" w:rsidP="007A127C">
      <w:pPr>
        <w:tabs>
          <w:tab w:val="left" w:pos="330"/>
          <w:tab w:val="left" w:pos="1100"/>
          <w:tab w:val="left" w:pos="2090"/>
        </w:tabs>
        <w:jc w:val="both"/>
        <w:rPr>
          <w:rFonts w:eastAsia="MS Mincho"/>
          <w:sz w:val="24"/>
        </w:rPr>
      </w:pPr>
      <w:r>
        <w:rPr>
          <w:rFonts w:eastAsia="MS Mincho"/>
          <w:sz w:val="24"/>
        </w:rPr>
        <w:t xml:space="preserve"> </w:t>
      </w:r>
      <w:r>
        <w:rPr>
          <w:rFonts w:eastAsia="MS Mincho"/>
          <w:sz w:val="24"/>
        </w:rPr>
        <w:tab/>
      </w:r>
      <w:r>
        <w:rPr>
          <w:rFonts w:eastAsia="MS Mincho"/>
          <w:sz w:val="24"/>
        </w:rPr>
        <w:tab/>
        <w:t>Pre-K</w:t>
      </w:r>
      <w:r>
        <w:rPr>
          <w:rFonts w:eastAsia="MS Mincho"/>
          <w:sz w:val="24"/>
        </w:rPr>
        <w:tab/>
        <w:t>15-20</w:t>
      </w:r>
    </w:p>
    <w:p w:rsidR="0000308D" w:rsidRDefault="0000308D" w:rsidP="007A127C">
      <w:pPr>
        <w:tabs>
          <w:tab w:val="left" w:pos="330"/>
          <w:tab w:val="left" w:pos="1100"/>
          <w:tab w:val="left" w:pos="2090"/>
        </w:tabs>
        <w:jc w:val="both"/>
        <w:rPr>
          <w:rFonts w:eastAsia="MS Mincho"/>
          <w:sz w:val="24"/>
        </w:rPr>
      </w:pPr>
      <w:r>
        <w:rPr>
          <w:rFonts w:eastAsia="MS Mincho"/>
          <w:sz w:val="24"/>
        </w:rPr>
        <w:tab/>
      </w:r>
      <w:r>
        <w:rPr>
          <w:rFonts w:eastAsia="MS Mincho"/>
          <w:sz w:val="24"/>
        </w:rPr>
        <w:tab/>
        <w:t xml:space="preserve">Gr. K </w:t>
      </w:r>
      <w:r>
        <w:rPr>
          <w:rFonts w:eastAsia="MS Mincho"/>
          <w:sz w:val="24"/>
        </w:rPr>
        <w:tab/>
        <w:t xml:space="preserve">15-20 </w:t>
      </w:r>
    </w:p>
    <w:p w:rsidR="0000308D" w:rsidRDefault="00316672" w:rsidP="007A127C">
      <w:pPr>
        <w:tabs>
          <w:tab w:val="left" w:pos="1100"/>
          <w:tab w:val="left" w:pos="1760"/>
          <w:tab w:val="left" w:pos="2090"/>
        </w:tabs>
        <w:jc w:val="both"/>
        <w:rPr>
          <w:rFonts w:eastAsia="MS Mincho"/>
          <w:sz w:val="24"/>
        </w:rPr>
      </w:pPr>
      <w:r>
        <w:rPr>
          <w:rFonts w:eastAsia="MS Mincho"/>
          <w:sz w:val="24"/>
        </w:rPr>
        <w:t xml:space="preserve"> </w:t>
      </w:r>
      <w:r>
        <w:rPr>
          <w:rFonts w:eastAsia="MS Mincho"/>
          <w:sz w:val="24"/>
        </w:rPr>
        <w:tab/>
        <w:t xml:space="preserve">Gr. 1-2 </w:t>
      </w:r>
      <w:r>
        <w:rPr>
          <w:rFonts w:eastAsia="MS Mincho"/>
          <w:sz w:val="24"/>
        </w:rPr>
        <w:tab/>
        <w:t>20-25</w:t>
      </w:r>
    </w:p>
    <w:p w:rsidR="0000308D" w:rsidRDefault="0000308D" w:rsidP="007A127C">
      <w:pPr>
        <w:tabs>
          <w:tab w:val="left" w:pos="1100"/>
          <w:tab w:val="left" w:pos="2090"/>
        </w:tabs>
        <w:jc w:val="both"/>
        <w:rPr>
          <w:rFonts w:eastAsia="MS Mincho"/>
          <w:sz w:val="24"/>
        </w:rPr>
      </w:pPr>
      <w:r>
        <w:rPr>
          <w:rFonts w:eastAsia="MS Mincho"/>
          <w:sz w:val="24"/>
        </w:rPr>
        <w:t xml:space="preserve">    </w:t>
      </w:r>
      <w:r>
        <w:rPr>
          <w:rFonts w:eastAsia="MS Mincho"/>
          <w:sz w:val="24"/>
        </w:rPr>
        <w:tab/>
        <w:t xml:space="preserve">Gr. 3-8 </w:t>
      </w:r>
      <w:r>
        <w:rPr>
          <w:rFonts w:eastAsia="MS Mincho"/>
          <w:sz w:val="24"/>
        </w:rPr>
        <w:tab/>
        <w:t>25-30</w:t>
      </w:r>
    </w:p>
    <w:p w:rsidR="0000308D" w:rsidRDefault="0000308D" w:rsidP="007A127C">
      <w:pPr>
        <w:pStyle w:val="BodyTextIndent2"/>
        <w:jc w:val="both"/>
      </w:pPr>
      <w:r>
        <w:tab/>
        <w:t>3.</w:t>
      </w:r>
      <w:r>
        <w:tab/>
        <w:t xml:space="preserve">If grade level numbers reach or go beyond the optimal range, an aide shall be considered.  </w:t>
      </w:r>
      <w:r w:rsidR="006F2E80">
        <w:t xml:space="preserve"> Multi-age</w:t>
      </w:r>
      <w:r>
        <w:t xml:space="preserve"> classes may also be arranged or other creative scheduling employed.  </w:t>
      </w:r>
    </w:p>
    <w:p w:rsidR="0000308D" w:rsidRDefault="0000308D" w:rsidP="007A127C">
      <w:pPr>
        <w:pStyle w:val="BodyText"/>
        <w:tabs>
          <w:tab w:val="left" w:pos="330"/>
          <w:tab w:val="left" w:pos="660"/>
        </w:tabs>
        <w:ind w:left="660" w:hanging="660"/>
        <w:jc w:val="both"/>
      </w:pPr>
      <w:r>
        <w:tab/>
        <w:t>4.</w:t>
      </w:r>
      <w:r>
        <w:tab/>
        <w:t xml:space="preserve">When the number and space allows, two classes at each level are encouraged.  If space is a problem, mobile classrooms may be considered. </w:t>
      </w:r>
    </w:p>
    <w:p w:rsidR="0000308D" w:rsidRDefault="0000308D" w:rsidP="007A127C">
      <w:pPr>
        <w:pStyle w:val="BodyTextIndent2"/>
        <w:jc w:val="both"/>
      </w:pPr>
      <w:r>
        <w:tab/>
        <w:t>5.</w:t>
      </w:r>
      <w:r>
        <w:tab/>
        <w:t>The availability or lack of room in a neighboring parish shall be considered when limiting class size.  When students attend a Catholic school outside the parish, financial arrangements can often be negotiated between the two parishes/schools.</w:t>
      </w:r>
    </w:p>
    <w:p w:rsidR="0000308D" w:rsidRDefault="0000308D" w:rsidP="007A127C">
      <w:pPr>
        <w:pStyle w:val="BodyTextIndent2"/>
        <w:jc w:val="both"/>
      </w:pPr>
      <w:r>
        <w:tab/>
        <w:t>6.</w:t>
      </w:r>
      <w:r>
        <w:tab/>
        <w:t xml:space="preserve">When class size drops too low, consideration shall be given to </w:t>
      </w:r>
      <w:r w:rsidR="00196402">
        <w:t>the adoption of multi-age classes in consultation with the Office of Catholic Schools.</w:t>
      </w:r>
    </w:p>
    <w:p w:rsidR="0000308D" w:rsidRDefault="0000308D" w:rsidP="007A127C">
      <w:pPr>
        <w:jc w:val="both"/>
        <w:rPr>
          <w:rFonts w:eastAsia="MS Mincho"/>
          <w:sz w:val="24"/>
        </w:rPr>
      </w:pPr>
    </w:p>
    <w:p w:rsidR="007A127C" w:rsidRDefault="007A127C" w:rsidP="007A127C">
      <w:pPr>
        <w:jc w:val="both"/>
        <w:rPr>
          <w:rFonts w:eastAsia="MS Mincho"/>
          <w:sz w:val="18"/>
          <w:szCs w:val="18"/>
        </w:rPr>
      </w:pPr>
      <w:r>
        <w:rPr>
          <w:rFonts w:eastAsia="MS Mincho"/>
          <w:sz w:val="18"/>
          <w:szCs w:val="18"/>
        </w:rPr>
        <w:t>Revi</w:t>
      </w:r>
      <w:r w:rsidR="00196402">
        <w:rPr>
          <w:rFonts w:eastAsia="MS Mincho"/>
          <w:sz w:val="18"/>
          <w:szCs w:val="18"/>
        </w:rPr>
        <w:t>sed 6/2020</w:t>
      </w:r>
      <w:r w:rsidR="00316672">
        <w:rPr>
          <w:rFonts w:eastAsia="MS Mincho"/>
          <w:sz w:val="18"/>
          <w:szCs w:val="18"/>
        </w:rPr>
        <w:t>, 7/2022</w:t>
      </w:r>
    </w:p>
    <w:p w:rsidR="003E6855" w:rsidRPr="007A127C" w:rsidRDefault="003E6855" w:rsidP="007A127C">
      <w:pPr>
        <w:jc w:val="both"/>
        <w:rPr>
          <w:rFonts w:eastAsia="MS Mincho"/>
          <w:sz w:val="18"/>
          <w:szCs w:val="18"/>
        </w:rPr>
      </w:pPr>
      <w:r>
        <w:rPr>
          <w:rFonts w:eastAsia="MS Mincho"/>
          <w:sz w:val="18"/>
          <w:szCs w:val="18"/>
        </w:rPr>
        <w:t>Reviewed 7/2021</w:t>
      </w:r>
      <w:r w:rsidR="00316672">
        <w:rPr>
          <w:rFonts w:eastAsia="MS Mincho"/>
          <w:sz w:val="18"/>
          <w:szCs w:val="18"/>
        </w:rPr>
        <w:t>, 7/2022, 7/2022</w:t>
      </w:r>
      <w:bookmarkStart w:id="0" w:name="_GoBack"/>
      <w:bookmarkEnd w:id="0"/>
    </w:p>
    <w:sectPr w:rsidR="003E6855" w:rsidRPr="007A127C">
      <w:headerReference w:type="even" r:id="rId6"/>
      <w:headerReference w:type="default" r:id="rId7"/>
      <w:footerReference w:type="even" r:id="rId8"/>
      <w:footerReference w:type="default" r:id="rId9"/>
      <w:headerReference w:type="first" r:id="rId10"/>
      <w:footerReference w:type="first" r:id="rId11"/>
      <w:pgSz w:w="12240" w:h="15840"/>
      <w:pgMar w:top="1440" w:right="1325" w:bottom="1008"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88" w:rsidRDefault="00295988" w:rsidP="00A56B8E">
      <w:r>
        <w:separator/>
      </w:r>
    </w:p>
  </w:endnote>
  <w:endnote w:type="continuationSeparator" w:id="0">
    <w:p w:rsidR="00295988" w:rsidRDefault="00295988" w:rsidP="00A5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8E" w:rsidRDefault="00A56B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8E" w:rsidRDefault="00A56B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8E" w:rsidRDefault="00A56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88" w:rsidRDefault="00295988" w:rsidP="00A56B8E">
      <w:r>
        <w:separator/>
      </w:r>
    </w:p>
  </w:footnote>
  <w:footnote w:type="continuationSeparator" w:id="0">
    <w:p w:rsidR="00295988" w:rsidRDefault="00295988" w:rsidP="00A56B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8E" w:rsidRDefault="00A56B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8E" w:rsidRDefault="00A56B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8E" w:rsidRDefault="00A56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8D"/>
    <w:rsid w:val="0000308D"/>
    <w:rsid w:val="00084F6D"/>
    <w:rsid w:val="00123B7A"/>
    <w:rsid w:val="00196402"/>
    <w:rsid w:val="002452C9"/>
    <w:rsid w:val="0028191B"/>
    <w:rsid w:val="00295988"/>
    <w:rsid w:val="002C01DB"/>
    <w:rsid w:val="00316672"/>
    <w:rsid w:val="003B3DB4"/>
    <w:rsid w:val="003E6855"/>
    <w:rsid w:val="00594E85"/>
    <w:rsid w:val="006F2E80"/>
    <w:rsid w:val="00710092"/>
    <w:rsid w:val="00720007"/>
    <w:rsid w:val="00725E08"/>
    <w:rsid w:val="007A127C"/>
    <w:rsid w:val="00863AF3"/>
    <w:rsid w:val="0088792F"/>
    <w:rsid w:val="00A56B8E"/>
    <w:rsid w:val="00B6253B"/>
    <w:rsid w:val="00C519C7"/>
    <w:rsid w:val="00D25CFB"/>
    <w:rsid w:val="00D65C8E"/>
    <w:rsid w:val="00D71AAB"/>
    <w:rsid w:val="00DC3274"/>
    <w:rsid w:val="00E9285F"/>
    <w:rsid w:val="00F50031"/>
    <w:rsid w:val="00FE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F150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rPr>
      <w:rFonts w:eastAsia="MS Mincho"/>
      <w:sz w:val="24"/>
    </w:rPr>
  </w:style>
  <w:style w:type="paragraph" w:styleId="BodyText2">
    <w:name w:val="Body Text 2"/>
    <w:basedOn w:val="Normal"/>
    <w:pPr>
      <w:jc w:val="right"/>
    </w:pPr>
    <w:rPr>
      <w:rFonts w:eastAsia="MS Mincho"/>
      <w:sz w:val="24"/>
    </w:rPr>
  </w:style>
  <w:style w:type="paragraph" w:styleId="BodyTextIndent">
    <w:name w:val="Body Text Indent"/>
    <w:basedOn w:val="Normal"/>
    <w:pPr>
      <w:tabs>
        <w:tab w:val="left" w:pos="330"/>
      </w:tabs>
      <w:ind w:left="330" w:hanging="330"/>
    </w:pPr>
    <w:rPr>
      <w:rFonts w:eastAsia="MS Mincho"/>
      <w:sz w:val="24"/>
    </w:rPr>
  </w:style>
  <w:style w:type="paragraph" w:styleId="BodyTextIndent2">
    <w:name w:val="Body Text Indent 2"/>
    <w:basedOn w:val="Normal"/>
    <w:pPr>
      <w:tabs>
        <w:tab w:val="left" w:pos="330"/>
        <w:tab w:val="left" w:pos="660"/>
      </w:tabs>
      <w:ind w:left="660" w:hanging="660"/>
    </w:pPr>
    <w:rPr>
      <w:rFonts w:eastAsia="MS Mincho"/>
      <w:sz w:val="24"/>
    </w:rPr>
  </w:style>
  <w:style w:type="paragraph" w:styleId="BalloonText">
    <w:name w:val="Balloon Text"/>
    <w:basedOn w:val="Normal"/>
    <w:semiHidden/>
    <w:rsid w:val="0000308D"/>
    <w:rPr>
      <w:rFonts w:ascii="Tahoma" w:hAnsi="Tahoma" w:cs="Tahoma"/>
      <w:sz w:val="16"/>
      <w:szCs w:val="16"/>
    </w:rPr>
  </w:style>
  <w:style w:type="paragraph" w:styleId="Header">
    <w:name w:val="header"/>
    <w:basedOn w:val="Normal"/>
    <w:link w:val="HeaderChar"/>
    <w:rsid w:val="00A56B8E"/>
    <w:pPr>
      <w:tabs>
        <w:tab w:val="center" w:pos="4680"/>
        <w:tab w:val="right" w:pos="9360"/>
      </w:tabs>
    </w:pPr>
  </w:style>
  <w:style w:type="character" w:customStyle="1" w:styleId="HeaderChar">
    <w:name w:val="Header Char"/>
    <w:link w:val="Header"/>
    <w:rsid w:val="00A56B8E"/>
    <w:rPr>
      <w:sz w:val="22"/>
      <w:szCs w:val="24"/>
    </w:rPr>
  </w:style>
  <w:style w:type="paragraph" w:styleId="Footer">
    <w:name w:val="footer"/>
    <w:basedOn w:val="Normal"/>
    <w:link w:val="FooterChar"/>
    <w:rsid w:val="00A56B8E"/>
    <w:pPr>
      <w:tabs>
        <w:tab w:val="center" w:pos="4680"/>
        <w:tab w:val="right" w:pos="9360"/>
      </w:tabs>
    </w:pPr>
  </w:style>
  <w:style w:type="character" w:customStyle="1" w:styleId="FooterChar">
    <w:name w:val="Footer Char"/>
    <w:link w:val="Footer"/>
    <w:rsid w:val="00A56B8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2022-07-15T21:24:00Z</dcterms:created>
  <dcterms:modified xsi:type="dcterms:W3CDTF">2022-07-15T21:24:00Z</dcterms:modified>
</cp:coreProperties>
</file>